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6E42D" w14:textId="77777777" w:rsidR="003A2335" w:rsidRPr="00AE23B0" w:rsidRDefault="0047244B" w:rsidP="00AE23B0">
      <w:pPr>
        <w:spacing w:line="480" w:lineRule="auto"/>
        <w:jc w:val="center"/>
        <w:rPr>
          <w:rFonts w:ascii="Times New Roman" w:hAnsi="Times New Roman" w:cs="Times New Roman"/>
          <w:color w:val="222222"/>
          <w:sz w:val="24"/>
          <w:szCs w:val="24"/>
          <w:shd w:val="clear" w:color="auto" w:fill="FFFFFF"/>
        </w:rPr>
      </w:pPr>
    </w:p>
    <w:p w14:paraId="002C3C9D" w14:textId="77777777" w:rsidR="003A2335" w:rsidRPr="00AE23B0" w:rsidRDefault="0047244B" w:rsidP="00AE23B0">
      <w:pPr>
        <w:spacing w:line="480" w:lineRule="auto"/>
        <w:jc w:val="center"/>
        <w:rPr>
          <w:rFonts w:ascii="Times New Roman" w:hAnsi="Times New Roman" w:cs="Times New Roman"/>
          <w:color w:val="222222"/>
          <w:sz w:val="24"/>
          <w:szCs w:val="24"/>
          <w:shd w:val="clear" w:color="auto" w:fill="FFFFFF"/>
        </w:rPr>
      </w:pPr>
    </w:p>
    <w:p w14:paraId="3C1DF13B" w14:textId="77777777" w:rsidR="003A2335" w:rsidRPr="00AE23B0" w:rsidRDefault="0047244B" w:rsidP="00AE23B0">
      <w:pPr>
        <w:spacing w:line="480" w:lineRule="auto"/>
        <w:jc w:val="center"/>
        <w:rPr>
          <w:rFonts w:ascii="Times New Roman" w:hAnsi="Times New Roman" w:cs="Times New Roman"/>
          <w:color w:val="222222"/>
          <w:sz w:val="24"/>
          <w:szCs w:val="24"/>
          <w:shd w:val="clear" w:color="auto" w:fill="FFFFFF"/>
        </w:rPr>
      </w:pPr>
    </w:p>
    <w:p w14:paraId="63BC45FD" w14:textId="77777777" w:rsidR="003A2335" w:rsidRPr="00AE23B0" w:rsidRDefault="0047244B" w:rsidP="00AE23B0">
      <w:pPr>
        <w:spacing w:line="480" w:lineRule="auto"/>
        <w:rPr>
          <w:rFonts w:ascii="Times New Roman" w:hAnsi="Times New Roman" w:cs="Times New Roman"/>
          <w:color w:val="222222"/>
          <w:sz w:val="24"/>
          <w:szCs w:val="24"/>
          <w:shd w:val="clear" w:color="auto" w:fill="FFFFFF"/>
        </w:rPr>
      </w:pPr>
    </w:p>
    <w:p w14:paraId="07FF12DD" w14:textId="77777777" w:rsidR="00E71F8A" w:rsidRPr="00AE23B0" w:rsidRDefault="00E71F8A" w:rsidP="00AE23B0">
      <w:pPr>
        <w:spacing w:line="480" w:lineRule="auto"/>
        <w:jc w:val="center"/>
        <w:rPr>
          <w:rFonts w:ascii="Times New Roman" w:hAnsi="Times New Roman" w:cs="Times New Roman"/>
          <w:color w:val="222222"/>
          <w:sz w:val="24"/>
          <w:szCs w:val="24"/>
          <w:shd w:val="clear" w:color="auto" w:fill="FFFFFF"/>
        </w:rPr>
      </w:pPr>
    </w:p>
    <w:p w14:paraId="48D5F62B" w14:textId="39157A3C" w:rsidR="003A2335" w:rsidRPr="00AE23B0"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Doctoral Qualifying Examination</w:t>
      </w:r>
    </w:p>
    <w:p w14:paraId="5351A1BE" w14:textId="5E5D67C3" w:rsidR="003A2335"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ID Number</w:t>
      </w:r>
    </w:p>
    <w:p w14:paraId="40629761" w14:textId="6DFC8382" w:rsidR="00E617B9" w:rsidRDefault="00E617B9" w:rsidP="00AE23B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Program</w:t>
      </w:r>
    </w:p>
    <w:p w14:paraId="0B4DF9B5" w14:textId="073E9F3F" w:rsidR="00E617B9" w:rsidRPr="00AE23B0" w:rsidRDefault="00E617B9" w:rsidP="00AE23B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Degree</w:t>
      </w:r>
    </w:p>
    <w:p w14:paraId="69C41DC8" w14:textId="1BE0F0B6" w:rsidR="003A2335" w:rsidRPr="00AE23B0" w:rsidRDefault="00E617B9" w:rsidP="00AE23B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14:paraId="2573B9F3" w14:textId="77777777" w:rsidR="00E617B9" w:rsidRDefault="00E617B9" w:rsidP="00AE23B0">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3B7762C" w14:textId="6FA198E7" w:rsidR="003A233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Doctoral Qualifying Examination</w:t>
      </w:r>
    </w:p>
    <w:p w14:paraId="329E08E2" w14:textId="44D5DCBF" w:rsidR="00530D93" w:rsidRPr="00530D93" w:rsidRDefault="00530D93" w:rsidP="00530D93">
      <w:pPr>
        <w:spacing w:after="0" w:line="480" w:lineRule="auto"/>
        <w:rPr>
          <w:rFonts w:ascii="Times New Roman" w:eastAsia="Calibri" w:hAnsi="Times New Roman" w:cs="Times New Roman"/>
          <w:b/>
          <w:color w:val="000000"/>
          <w:sz w:val="24"/>
          <w:szCs w:val="24"/>
        </w:rPr>
      </w:pPr>
      <w:r w:rsidRPr="00530D93">
        <w:rPr>
          <w:rFonts w:ascii="Times New Roman" w:eastAsia="Calibri" w:hAnsi="Times New Roman" w:cs="Times New Roman"/>
          <w:b/>
          <w:color w:val="000000"/>
          <w:sz w:val="24"/>
          <w:szCs w:val="24"/>
        </w:rPr>
        <w:t>Question 1</w:t>
      </w:r>
    </w:p>
    <w:p w14:paraId="4B279F8B" w14:textId="4962D9B2" w:rsidR="00530D93" w:rsidRPr="00530D93" w:rsidRDefault="00530D93" w:rsidP="00530D93">
      <w:pPr>
        <w:spacing w:after="0" w:line="480" w:lineRule="auto"/>
        <w:rPr>
          <w:rFonts w:ascii="Times New Roman" w:eastAsia="Calibri" w:hAnsi="Times New Roman" w:cs="Times New Roman"/>
          <w:color w:val="000000"/>
          <w:sz w:val="24"/>
          <w:szCs w:val="24"/>
        </w:rPr>
      </w:pPr>
      <w:r w:rsidRPr="00530D93">
        <w:rPr>
          <w:rFonts w:ascii="Times New Roman" w:eastAsia="Calibri" w:hAnsi="Times New Roman" w:cs="Times New Roman"/>
          <w:color w:val="000000"/>
          <w:sz w:val="24"/>
          <w:szCs w:val="24"/>
        </w:rPr>
        <w:t xml:space="preserve">As an instructional leader within an education system, you have been tasked with overseeing the implementation of a new curriculum that will help to instill the STEM initiatives into all aspects of the </w:t>
      </w:r>
      <w:r w:rsidR="00586E97" w:rsidRPr="00530D93">
        <w:rPr>
          <w:rFonts w:ascii="Times New Roman" w:eastAsia="Calibri" w:hAnsi="Times New Roman" w:cs="Times New Roman"/>
          <w:color w:val="000000"/>
          <w:sz w:val="24"/>
          <w:szCs w:val="24"/>
        </w:rPr>
        <w:t>school’s</w:t>
      </w:r>
      <w:r w:rsidRPr="00530D93">
        <w:rPr>
          <w:rFonts w:ascii="Times New Roman" w:eastAsia="Calibri" w:hAnsi="Times New Roman" w:cs="Times New Roman"/>
          <w:color w:val="000000"/>
          <w:sz w:val="24"/>
          <w:szCs w:val="24"/>
        </w:rPr>
        <w:t xml:space="preserve"> curriculum. However, at the state level the decision to adopt the Common Core standards is still not decided and has turned into a heated discussion regarding offering standardized curricula in any format.  All educational leaders are responsible for ensuring the students are prepared to meeting accepted educational expectations. As one of your school’s curricular leaders you are also responsible for smooth and efficient transitions to any new curriculum.  Your decisions regarding the transition must be grounded in research and theory in instructional leadership, professional development, and data driven decision making. As you decide upon how you will supervise this process you must address the following:</w:t>
      </w:r>
    </w:p>
    <w:p w14:paraId="59F93E4B" w14:textId="345B04D9" w:rsidR="00530D93" w:rsidRPr="00530D93" w:rsidRDefault="00530D93" w:rsidP="00530D93">
      <w:pPr>
        <w:numPr>
          <w:ilvl w:val="0"/>
          <w:numId w:val="1"/>
        </w:numPr>
        <w:spacing w:after="0" w:line="480" w:lineRule="auto"/>
        <w:ind w:left="810" w:hanging="450"/>
        <w:contextualSpacing/>
        <w:rPr>
          <w:rFonts w:ascii="Times New Roman" w:eastAsia="Calibri" w:hAnsi="Times New Roman" w:cs="Times New Roman"/>
          <w:color w:val="000000"/>
          <w:sz w:val="24"/>
          <w:szCs w:val="24"/>
        </w:rPr>
      </w:pPr>
      <w:r w:rsidRPr="00530D93">
        <w:rPr>
          <w:rFonts w:ascii="Times New Roman" w:eastAsia="Calibri" w:hAnsi="Times New Roman" w:cs="Times New Roman"/>
          <w:color w:val="000000"/>
          <w:sz w:val="24"/>
          <w:szCs w:val="24"/>
        </w:rPr>
        <w:t xml:space="preserve"> Provide a context (type of institution, size, location, demographics, etc.) for your answer that will illustrate how your answer meets the needs of your particular educational system. </w:t>
      </w:r>
    </w:p>
    <w:p w14:paraId="6F9567F4" w14:textId="6B080BA6" w:rsidR="00530D93" w:rsidRPr="00530D93" w:rsidRDefault="00530D93" w:rsidP="00530D93">
      <w:pPr>
        <w:spacing w:after="0" w:line="480" w:lineRule="auto"/>
        <w:ind w:left="900" w:hanging="540"/>
        <w:contextualSpacing/>
        <w:rPr>
          <w:rFonts w:ascii="Times New Roman" w:eastAsia="Calibri" w:hAnsi="Times New Roman" w:cs="Times New Roman"/>
          <w:color w:val="000000"/>
          <w:sz w:val="24"/>
          <w:szCs w:val="24"/>
        </w:rPr>
      </w:pPr>
      <w:r w:rsidRPr="00530D93">
        <w:rPr>
          <w:rFonts w:ascii="Times New Roman" w:eastAsia="Times New Roman" w:hAnsi="Times New Roman" w:cs="Times New Roman"/>
          <w:color w:val="000000"/>
          <w:sz w:val="24"/>
          <w:szCs w:val="24"/>
        </w:rPr>
        <w:t xml:space="preserve">B.     </w:t>
      </w:r>
      <w:r w:rsidRPr="00530D93">
        <w:rPr>
          <w:rFonts w:ascii="Times New Roman" w:eastAsia="Calibri" w:hAnsi="Times New Roman" w:cs="Times New Roman"/>
          <w:color w:val="000000"/>
          <w:sz w:val="24"/>
          <w:szCs w:val="24"/>
        </w:rPr>
        <w:t>Describe the communication process you will use with each group of stakeholders as well as how you will support collaboration throughout this community. Remember that your personnel, parents, and larger stakeholder community are very attuned to the discussions at the state level regarding standardized curriculum and the a</w:t>
      </w:r>
      <w:r>
        <w:rPr>
          <w:rFonts w:ascii="Times New Roman" w:eastAsia="Calibri" w:hAnsi="Times New Roman" w:cs="Times New Roman"/>
          <w:color w:val="000000"/>
          <w:sz w:val="24"/>
          <w:szCs w:val="24"/>
        </w:rPr>
        <w:t>ssociated standardized testing.</w:t>
      </w:r>
    </w:p>
    <w:p w14:paraId="1A435B14" w14:textId="1CA09FBE" w:rsidR="00530D93" w:rsidRPr="00530D93" w:rsidRDefault="00530D93" w:rsidP="00530D93">
      <w:pPr>
        <w:spacing w:after="0" w:line="480" w:lineRule="auto"/>
        <w:ind w:left="900" w:hanging="540"/>
        <w:contextualSpacing/>
        <w:rPr>
          <w:rFonts w:ascii="Times New Roman" w:eastAsia="Calibri" w:hAnsi="Times New Roman" w:cs="Times New Roman"/>
          <w:color w:val="000000"/>
          <w:sz w:val="24"/>
          <w:szCs w:val="24"/>
        </w:rPr>
      </w:pPr>
      <w:r w:rsidRPr="00530D93">
        <w:rPr>
          <w:rFonts w:ascii="Times New Roman" w:eastAsia="Times New Roman" w:hAnsi="Times New Roman" w:cs="Times New Roman"/>
          <w:color w:val="000000"/>
          <w:sz w:val="24"/>
          <w:szCs w:val="24"/>
        </w:rPr>
        <w:t xml:space="preserve">C.     </w:t>
      </w:r>
      <w:r w:rsidRPr="00530D93">
        <w:rPr>
          <w:rFonts w:ascii="Times New Roman" w:eastAsia="Calibri" w:hAnsi="Times New Roman" w:cs="Times New Roman"/>
          <w:color w:val="000000"/>
          <w:sz w:val="24"/>
          <w:szCs w:val="24"/>
        </w:rPr>
        <w:t>Describe how you will assist and support the faculty to ensure a high level of student learning. This support should address the faculty’s instructional strategies that meet the n</w:t>
      </w:r>
      <w:r>
        <w:rPr>
          <w:rFonts w:ascii="Times New Roman" w:eastAsia="Calibri" w:hAnsi="Times New Roman" w:cs="Times New Roman"/>
          <w:color w:val="000000"/>
          <w:sz w:val="24"/>
          <w:szCs w:val="24"/>
        </w:rPr>
        <w:t>eeds of all types of learners.</w:t>
      </w:r>
    </w:p>
    <w:p w14:paraId="43B45487" w14:textId="4DFF3F52" w:rsidR="00530D93" w:rsidRDefault="00530D93" w:rsidP="00530D93">
      <w:pPr>
        <w:spacing w:line="480" w:lineRule="auto"/>
        <w:rPr>
          <w:rFonts w:ascii="Times New Roman" w:eastAsia="Calibri" w:hAnsi="Times New Roman" w:cs="Times New Roman"/>
          <w:color w:val="000000"/>
          <w:sz w:val="24"/>
          <w:szCs w:val="24"/>
        </w:rPr>
      </w:pPr>
      <w:r w:rsidRPr="00530D93">
        <w:rPr>
          <w:rFonts w:ascii="Times New Roman" w:eastAsia="Times New Roman" w:hAnsi="Times New Roman" w:cs="Times New Roman"/>
          <w:color w:val="000000"/>
          <w:sz w:val="24"/>
          <w:szCs w:val="24"/>
        </w:rPr>
        <w:lastRenderedPageBreak/>
        <w:t xml:space="preserve">D.    </w:t>
      </w:r>
      <w:r w:rsidRPr="00530D93">
        <w:rPr>
          <w:rFonts w:ascii="Times New Roman" w:eastAsia="Calibri" w:hAnsi="Times New Roman" w:cs="Times New Roman"/>
          <w:color w:val="000000"/>
          <w:sz w:val="24"/>
          <w:szCs w:val="24"/>
        </w:rPr>
        <w:t>Describe how you will monitor and evaluate the use of appropriate teaching strategies that ensure positive and engaging learning environments.</w:t>
      </w:r>
    </w:p>
    <w:p w14:paraId="542D10D1" w14:textId="1BF9AA3D" w:rsidR="00530D93" w:rsidRPr="00530D93" w:rsidRDefault="00530D93" w:rsidP="00530D93">
      <w:pPr>
        <w:spacing w:line="480" w:lineRule="auto"/>
        <w:jc w:val="center"/>
        <w:rPr>
          <w:rFonts w:ascii="Times New Roman" w:hAnsi="Times New Roman" w:cs="Times New Roman"/>
          <w:b/>
          <w:sz w:val="24"/>
          <w:szCs w:val="24"/>
        </w:rPr>
      </w:pPr>
      <w:r w:rsidRPr="00530D93">
        <w:rPr>
          <w:rFonts w:ascii="Times New Roman" w:eastAsia="Calibri" w:hAnsi="Times New Roman" w:cs="Times New Roman"/>
          <w:b/>
          <w:color w:val="000000"/>
          <w:sz w:val="24"/>
          <w:szCs w:val="24"/>
        </w:rPr>
        <w:t>Introduction</w:t>
      </w:r>
    </w:p>
    <w:p w14:paraId="580467AA" w14:textId="77777777" w:rsidR="003C4876" w:rsidRPr="00AE23B0" w:rsidRDefault="00B02252" w:rsidP="00530D93">
      <w:pPr>
        <w:spacing w:line="480" w:lineRule="auto"/>
        <w:ind w:firstLine="720"/>
        <w:rPr>
          <w:rFonts w:ascii="Times New Roman" w:hAnsi="Times New Roman" w:cs="Times New Roman"/>
          <w:sz w:val="24"/>
          <w:szCs w:val="24"/>
        </w:rPr>
      </w:pPr>
      <w:r w:rsidRPr="00530D93">
        <w:rPr>
          <w:rFonts w:ascii="Times New Roman" w:hAnsi="Times New Roman" w:cs="Times New Roman"/>
          <w:sz w:val="24"/>
          <w:szCs w:val="24"/>
        </w:rPr>
        <w:t>When</w:t>
      </w:r>
      <w:r w:rsidRPr="00AE23B0">
        <w:rPr>
          <w:rFonts w:ascii="Times New Roman" w:hAnsi="Times New Roman" w:cs="Times New Roman"/>
          <w:sz w:val="24"/>
          <w:szCs w:val="24"/>
        </w:rPr>
        <w:t xml:space="preserve"> it comes to school success, it is </w:t>
      </w:r>
      <w:r w:rsidRPr="00AE23B0">
        <w:rPr>
          <w:rFonts w:ascii="Times New Roman" w:hAnsi="Times New Roman" w:cs="Times New Roman"/>
          <w:noProof/>
          <w:sz w:val="24"/>
          <w:szCs w:val="24"/>
        </w:rPr>
        <w:t>indisputable</w:t>
      </w:r>
      <w:r w:rsidRPr="00AE23B0">
        <w:rPr>
          <w:rFonts w:ascii="Times New Roman" w:hAnsi="Times New Roman" w:cs="Times New Roman"/>
          <w:sz w:val="24"/>
          <w:szCs w:val="24"/>
        </w:rPr>
        <w:t xml:space="preserve"> that school curriculums </w:t>
      </w:r>
      <w:r w:rsidRPr="00AE23B0">
        <w:rPr>
          <w:rFonts w:ascii="Times New Roman" w:hAnsi="Times New Roman" w:cs="Times New Roman"/>
          <w:noProof/>
          <w:sz w:val="24"/>
          <w:szCs w:val="24"/>
        </w:rPr>
        <w:t>need</w:t>
      </w:r>
      <w:r w:rsidRPr="00AE23B0">
        <w:rPr>
          <w:rFonts w:ascii="Times New Roman" w:hAnsi="Times New Roman" w:cs="Times New Roman"/>
          <w:sz w:val="24"/>
          <w:szCs w:val="24"/>
        </w:rPr>
        <w:t xml:space="preserve"> to be implemented in the right way. Thus, there </w:t>
      </w:r>
      <w:r w:rsidRPr="00AE23B0">
        <w:rPr>
          <w:rFonts w:ascii="Times New Roman" w:hAnsi="Times New Roman" w:cs="Times New Roman"/>
          <w:noProof/>
          <w:sz w:val="24"/>
          <w:szCs w:val="24"/>
        </w:rPr>
        <w:t>exists</w:t>
      </w:r>
      <w:r w:rsidRPr="00AE23B0">
        <w:rPr>
          <w:rFonts w:ascii="Times New Roman" w:hAnsi="Times New Roman" w:cs="Times New Roman"/>
          <w:sz w:val="24"/>
          <w:szCs w:val="24"/>
        </w:rPr>
        <w:t xml:space="preserve"> a great challenge for the individuals who are in charge of spearheading the implementation of the school curriculum to choose the right institutions in addressing the issue. Furthermore, adopting the most appropriate communication process will help to go along well with each and every stakeholder involved. Finally, in </w:t>
      </w:r>
      <w:r w:rsidRPr="00AE23B0">
        <w:rPr>
          <w:rFonts w:ascii="Times New Roman" w:hAnsi="Times New Roman" w:cs="Times New Roman"/>
          <w:noProof/>
          <w:sz w:val="24"/>
          <w:szCs w:val="24"/>
        </w:rPr>
        <w:t>an</w:t>
      </w:r>
      <w:r w:rsidRPr="00AE23B0">
        <w:rPr>
          <w:rFonts w:ascii="Times New Roman" w:hAnsi="Times New Roman" w:cs="Times New Roman"/>
          <w:sz w:val="24"/>
          <w:szCs w:val="24"/>
        </w:rPr>
        <w:t xml:space="preserve"> attempt to support the collaboration throughout the entire community, all the steps to be followed, attempts to support the faculty in ensuring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students learning and monitoring the teaching strategies must be handled with great consideration or else ruin the whole process.</w:t>
      </w:r>
    </w:p>
    <w:p w14:paraId="3C09C544"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The context for the Educational System</w:t>
      </w:r>
    </w:p>
    <w:p w14:paraId="55835873" w14:textId="77777777" w:rsidR="00D4768A"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Teachers training college is the appropriate type of institution to use when handling matters concerning school curriculum implementation. The size of the population to handle should range in between 2000 to 5000 which is a manageable size. The location of the institution to handle must be specifically located in California as it forms one of the places that have had issues with school curriculum implementation. It has been said earlier that within </w:t>
      </w:r>
      <w:r w:rsidRPr="00AE23B0">
        <w:rPr>
          <w:rFonts w:ascii="Times New Roman" w:hAnsi="Times New Roman" w:cs="Times New Roman"/>
          <w:noProof/>
          <w:sz w:val="24"/>
          <w:szCs w:val="24"/>
        </w:rPr>
        <w:t>a population</w:t>
      </w:r>
      <w:r w:rsidRPr="00AE23B0">
        <w:rPr>
          <w:rFonts w:ascii="Times New Roman" w:hAnsi="Times New Roman" w:cs="Times New Roman"/>
          <w:sz w:val="24"/>
          <w:szCs w:val="24"/>
        </w:rPr>
        <w:t xml:space="preserve"> of 1000 teacher graduates, only 100 of them can implement the existing school curriculum appropriately (</w:t>
      </w:r>
      <w:r w:rsidRPr="00AE23B0">
        <w:rPr>
          <w:rFonts w:ascii="Times New Roman" w:hAnsi="Times New Roman" w:cs="Times New Roman"/>
          <w:color w:val="222222"/>
          <w:sz w:val="24"/>
          <w:szCs w:val="24"/>
          <w:shd w:val="clear" w:color="auto" w:fill="FFFFFF"/>
        </w:rPr>
        <w:t>Forman et al., 2013)</w:t>
      </w:r>
      <w:r w:rsidRPr="00AE23B0">
        <w:rPr>
          <w:rFonts w:ascii="Times New Roman" w:hAnsi="Times New Roman" w:cs="Times New Roman"/>
          <w:sz w:val="24"/>
          <w:szCs w:val="24"/>
        </w:rPr>
        <w:t>. For that reason, this becomes a clear indication that the issue needs much attention starting now.</w:t>
      </w:r>
    </w:p>
    <w:p w14:paraId="73C853B1"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 xml:space="preserve">Appropriate Communication Process to Use with each Group of Stakeholders and </w:t>
      </w:r>
      <w:r w:rsidRPr="00AE23B0">
        <w:rPr>
          <w:rFonts w:ascii="Times New Roman" w:hAnsi="Times New Roman" w:cs="Times New Roman"/>
          <w:b/>
          <w:color w:val="000000"/>
          <w:sz w:val="24"/>
          <w:szCs w:val="24"/>
        </w:rPr>
        <w:t>Supporting Collaboration throughout this Community</w:t>
      </w:r>
    </w:p>
    <w:p w14:paraId="673FA423" w14:textId="77777777" w:rsidR="003103EB"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lastRenderedPageBreak/>
        <w:t xml:space="preserve">The communication process I will use with each group of stakeholders is the reporting. Although reporting has been underestimated in the past few years it is one of the communication processes that aims to fulfill two main purposes. According to </w:t>
      </w:r>
      <w:r w:rsidRPr="00AE23B0">
        <w:rPr>
          <w:rFonts w:ascii="Times New Roman" w:hAnsi="Times New Roman" w:cs="Times New Roman"/>
          <w:color w:val="222222"/>
          <w:sz w:val="24"/>
          <w:szCs w:val="24"/>
          <w:shd w:val="clear" w:color="auto" w:fill="FFFFFF"/>
        </w:rPr>
        <w:t>Coombs (2014)</w:t>
      </w:r>
      <w:r w:rsidRPr="00AE23B0">
        <w:rPr>
          <w:rFonts w:ascii="Times New Roman" w:hAnsi="Times New Roman" w:cs="Times New Roman"/>
          <w:sz w:val="24"/>
          <w:szCs w:val="24"/>
        </w:rPr>
        <w:t xml:space="preserve">, one of the purposes of reporting is to show how the implementation of the school, the </w:t>
      </w:r>
      <w:r w:rsidRPr="00AE23B0">
        <w:rPr>
          <w:rFonts w:ascii="Times New Roman" w:hAnsi="Times New Roman" w:cs="Times New Roman"/>
          <w:noProof/>
          <w:sz w:val="24"/>
          <w:szCs w:val="24"/>
        </w:rPr>
        <w:t>curriculum</w:t>
      </w:r>
      <w:r w:rsidRPr="00AE23B0">
        <w:rPr>
          <w:rFonts w:ascii="Times New Roman" w:hAnsi="Times New Roman" w:cs="Times New Roman"/>
          <w:sz w:val="24"/>
          <w:szCs w:val="24"/>
        </w:rPr>
        <w:t xml:space="preserve"> will be undertaken. This will be very important as the leader who </w:t>
      </w:r>
      <w:r w:rsidRPr="00AE23B0">
        <w:rPr>
          <w:rFonts w:ascii="Times New Roman" w:hAnsi="Times New Roman" w:cs="Times New Roman"/>
          <w:noProof/>
          <w:sz w:val="24"/>
          <w:szCs w:val="24"/>
        </w:rPr>
        <w:t>has</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been</w:t>
      </w:r>
      <w:r w:rsidRPr="00AE23B0">
        <w:rPr>
          <w:rFonts w:ascii="Times New Roman" w:hAnsi="Times New Roman" w:cs="Times New Roman"/>
          <w:sz w:val="24"/>
          <w:szCs w:val="24"/>
        </w:rPr>
        <w:t xml:space="preserve"> selected to spearhead the school curriculum implementation. For that reason, I will have to come up with reports and schedules to show the direction as well as the progress of the same. Giving each group of stakeholders a copy of the same will help to keep each and every one of them at toes of what is taking place now and then. Reporting is one of the types of communication processes that have been disregarded but it is very useful and thus one cannot avoid reports more so in such a delicate matter in hand to be implemented (</w:t>
      </w:r>
      <w:r w:rsidRPr="00AE23B0">
        <w:rPr>
          <w:rFonts w:ascii="Times New Roman" w:hAnsi="Times New Roman" w:cs="Times New Roman"/>
          <w:color w:val="222222"/>
          <w:sz w:val="24"/>
          <w:szCs w:val="24"/>
          <w:shd w:val="clear" w:color="auto" w:fill="FFFFFF"/>
        </w:rPr>
        <w:t>Komendantova et al., 2014)</w:t>
      </w:r>
      <w:r w:rsidRPr="00AE23B0">
        <w:rPr>
          <w:rFonts w:ascii="Times New Roman" w:hAnsi="Times New Roman" w:cs="Times New Roman"/>
          <w:sz w:val="24"/>
          <w:szCs w:val="24"/>
        </w:rPr>
        <w:t>. As a leader to spearhead the communication with each group of the stakeholders I have the responsibility of pushing the relevant information to all the recipients who in my case are personnel, parents and larger stakeholders of the community.</w:t>
      </w:r>
    </w:p>
    <w:p w14:paraId="0F88AFDB" w14:textId="77777777" w:rsidR="005F2DA7"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the attempt to support collaboration throughout this community, there </w:t>
      </w:r>
      <w:r w:rsidRPr="00AE23B0">
        <w:rPr>
          <w:rFonts w:ascii="Times New Roman" w:hAnsi="Times New Roman" w:cs="Times New Roman"/>
          <w:noProof/>
          <w:sz w:val="24"/>
          <w:szCs w:val="24"/>
        </w:rPr>
        <w:t>exist</w:t>
      </w:r>
      <w:r w:rsidRPr="00AE23B0">
        <w:rPr>
          <w:rFonts w:ascii="Times New Roman" w:hAnsi="Times New Roman" w:cs="Times New Roman"/>
          <w:sz w:val="24"/>
          <w:szCs w:val="24"/>
        </w:rPr>
        <w:t xml:space="preserve"> four crucial steps that am supposed to take. One of the steps to take is to keenly </w:t>
      </w:r>
      <w:r w:rsidRPr="00AE23B0">
        <w:rPr>
          <w:rFonts w:ascii="Times New Roman" w:hAnsi="Times New Roman" w:cs="Times New Roman"/>
          <w:noProof/>
          <w:sz w:val="24"/>
          <w:szCs w:val="24"/>
        </w:rPr>
        <w:t>analyze</w:t>
      </w:r>
      <w:r w:rsidRPr="00AE23B0">
        <w:rPr>
          <w:rFonts w:ascii="Times New Roman" w:hAnsi="Times New Roman" w:cs="Times New Roman"/>
          <w:sz w:val="24"/>
          <w:szCs w:val="24"/>
        </w:rPr>
        <w:t xml:space="preserve"> the stakeholders. By keenly analyzing the stakeholders, it will be now easier to adopt the best strategies to communicate and engage with each group. According to </w:t>
      </w:r>
      <w:r w:rsidRPr="00AE23B0">
        <w:rPr>
          <w:rFonts w:ascii="Times New Roman" w:hAnsi="Times New Roman" w:cs="Times New Roman"/>
          <w:color w:val="222222"/>
          <w:sz w:val="24"/>
          <w:szCs w:val="24"/>
          <w:shd w:val="clear" w:color="auto" w:fill="FFFFFF"/>
        </w:rPr>
        <w:t>McCaleb (2013), d</w:t>
      </w:r>
      <w:r w:rsidRPr="00AE23B0">
        <w:rPr>
          <w:rFonts w:ascii="Times New Roman" w:hAnsi="Times New Roman" w:cs="Times New Roman"/>
          <w:sz w:val="24"/>
          <w:szCs w:val="24"/>
        </w:rPr>
        <w:t xml:space="preserve">efining the purpose of the whole process is also crucial towards its success. Secondly, defining the purpose of the activity being carried out is also as important as well. In our </w:t>
      </w:r>
      <w:r w:rsidRPr="00AE23B0">
        <w:rPr>
          <w:rFonts w:ascii="Times New Roman" w:hAnsi="Times New Roman" w:cs="Times New Roman"/>
          <w:noProof/>
          <w:sz w:val="24"/>
          <w:szCs w:val="24"/>
        </w:rPr>
        <w:t>case,</w:t>
      </w:r>
      <w:r w:rsidRPr="00AE23B0">
        <w:rPr>
          <w:rFonts w:ascii="Times New Roman" w:hAnsi="Times New Roman" w:cs="Times New Roman"/>
          <w:sz w:val="24"/>
          <w:szCs w:val="24"/>
        </w:rPr>
        <w:t xml:space="preserve"> the purpose is to implement the school curriculum and hence should be made clear to each and every stakeholder involved. As a </w:t>
      </w:r>
      <w:r w:rsidRPr="00AE23B0">
        <w:rPr>
          <w:rFonts w:ascii="Times New Roman" w:hAnsi="Times New Roman" w:cs="Times New Roman"/>
          <w:noProof/>
          <w:sz w:val="24"/>
          <w:szCs w:val="24"/>
        </w:rPr>
        <w:t>result,</w:t>
      </w:r>
      <w:r w:rsidRPr="00AE23B0">
        <w:rPr>
          <w:rFonts w:ascii="Times New Roman" w:hAnsi="Times New Roman" w:cs="Times New Roman"/>
          <w:sz w:val="24"/>
          <w:szCs w:val="24"/>
        </w:rPr>
        <w:t xml:space="preserve"> the process will be more meaningful since the engagement process will have been improved. Another step to take in supporting the collaboration of the </w:t>
      </w:r>
      <w:r w:rsidRPr="00AE23B0">
        <w:rPr>
          <w:rFonts w:ascii="Times New Roman" w:hAnsi="Times New Roman" w:cs="Times New Roman"/>
          <w:sz w:val="24"/>
          <w:szCs w:val="24"/>
        </w:rPr>
        <w:lastRenderedPageBreak/>
        <w:t>community is to identify the available tools for all the existing stakeholders. When it comes to choosing the very critical tools in supporting the collaboration of the community, it is important to make every one of them aware of how the tools are going to fulfill the purpose of the process which is to implement the school curriculum (</w:t>
      </w:r>
      <w:r w:rsidRPr="00AE23B0">
        <w:rPr>
          <w:rFonts w:ascii="Times New Roman" w:hAnsi="Times New Roman" w:cs="Times New Roman"/>
          <w:color w:val="222222"/>
          <w:sz w:val="24"/>
          <w:szCs w:val="24"/>
          <w:shd w:val="clear" w:color="auto" w:fill="FFFFFF"/>
        </w:rPr>
        <w:t>Dougherty, 2013)</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The fourth</w:t>
      </w:r>
      <w:r w:rsidRPr="00AE23B0">
        <w:rPr>
          <w:rFonts w:ascii="Times New Roman" w:hAnsi="Times New Roman" w:cs="Times New Roman"/>
          <w:sz w:val="24"/>
          <w:szCs w:val="24"/>
        </w:rPr>
        <w:t xml:space="preserve"> step which the last step in supporting collaboration throughout the community is to choose the most appropriate methods as well as technologies to enable the process to be undertaken </w:t>
      </w:r>
      <w:r w:rsidRPr="00AE23B0">
        <w:rPr>
          <w:rFonts w:ascii="Times New Roman" w:hAnsi="Times New Roman" w:cs="Times New Roman"/>
          <w:noProof/>
          <w:sz w:val="24"/>
          <w:szCs w:val="24"/>
        </w:rPr>
        <w:t>incompletion</w:t>
      </w:r>
      <w:r w:rsidRPr="00AE23B0">
        <w:rPr>
          <w:rFonts w:ascii="Times New Roman" w:hAnsi="Times New Roman" w:cs="Times New Roman"/>
          <w:sz w:val="24"/>
          <w:szCs w:val="24"/>
        </w:rPr>
        <w:t>. It is important to note that all those tools that are expensive and not necessary in the process should not be considered at all.</w:t>
      </w:r>
    </w:p>
    <w:p w14:paraId="5CCF534B"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How to Assist and Support the Faculty in Ensuring a High Level of Student Learning</w:t>
      </w:r>
    </w:p>
    <w:p w14:paraId="18BB54DE" w14:textId="091B0A66" w:rsidR="00BE750C"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 will assist and support the faculty to ensure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level of student learning through increasing the instructor-student contact. According to </w:t>
      </w:r>
      <w:r w:rsidRPr="00AE23B0">
        <w:rPr>
          <w:rFonts w:ascii="Times New Roman" w:hAnsi="Times New Roman" w:cs="Times New Roman"/>
          <w:color w:val="222222"/>
          <w:sz w:val="24"/>
          <w:szCs w:val="24"/>
          <w:shd w:val="clear" w:color="auto" w:fill="FFFFFF"/>
        </w:rPr>
        <w:t xml:space="preserve">DeMonte (2013), </w:t>
      </w:r>
      <w:r w:rsidRPr="00AE23B0">
        <w:rPr>
          <w:rFonts w:ascii="Times New Roman" w:hAnsi="Times New Roman" w:cs="Times New Roman"/>
          <w:sz w:val="24"/>
          <w:szCs w:val="24"/>
        </w:rPr>
        <w:t xml:space="preserve">encouraging instructor-student contact helps the students to deal with the daily challenges they encounter during the learning </w:t>
      </w:r>
      <w:r w:rsidR="004870E6" w:rsidRPr="00AE23B0">
        <w:rPr>
          <w:rFonts w:ascii="Times New Roman" w:hAnsi="Times New Roman" w:cs="Times New Roman"/>
          <w:sz w:val="24"/>
          <w:szCs w:val="24"/>
        </w:rPr>
        <w:t>process easily</w:t>
      </w:r>
      <w:r w:rsidRPr="00AE23B0">
        <w:rPr>
          <w:rFonts w:ascii="Times New Roman" w:hAnsi="Times New Roman" w:cs="Times New Roman"/>
          <w:sz w:val="24"/>
          <w:szCs w:val="24"/>
        </w:rPr>
        <w:t xml:space="preserve">. On the other hand, supporting the faculty in turns encourages the learners to think more wisely of their future plans an also their own goals as well. Encouraging good practice in the faculty as a way to encourage cooperation among the students is another way that will ensure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level of student learning (</w:t>
      </w:r>
      <w:r w:rsidRPr="00AE23B0">
        <w:rPr>
          <w:rFonts w:ascii="Times New Roman" w:hAnsi="Times New Roman" w:cs="Times New Roman"/>
          <w:color w:val="222222"/>
          <w:sz w:val="24"/>
          <w:szCs w:val="24"/>
          <w:shd w:val="clear" w:color="auto" w:fill="FFFFFF"/>
        </w:rPr>
        <w:t>Venezia &amp; Jaeger, 2013)</w:t>
      </w:r>
      <w:r w:rsidRPr="00AE23B0">
        <w:rPr>
          <w:rFonts w:ascii="Times New Roman" w:hAnsi="Times New Roman" w:cs="Times New Roman"/>
          <w:sz w:val="24"/>
          <w:szCs w:val="24"/>
        </w:rPr>
        <w:t xml:space="preserve">. Good learning as we know is achieved when cooperation and spirit of </w:t>
      </w:r>
      <w:r w:rsidRPr="00AE23B0">
        <w:rPr>
          <w:rFonts w:ascii="Times New Roman" w:hAnsi="Times New Roman" w:cs="Times New Roman"/>
          <w:noProof/>
          <w:sz w:val="24"/>
          <w:szCs w:val="24"/>
        </w:rPr>
        <w:t>teamwork</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are</w:t>
      </w:r>
      <w:r w:rsidRPr="00AE23B0">
        <w:rPr>
          <w:rFonts w:ascii="Times New Roman" w:hAnsi="Times New Roman" w:cs="Times New Roman"/>
          <w:sz w:val="24"/>
          <w:szCs w:val="24"/>
        </w:rPr>
        <w:t xml:space="preserve"> in place as learners cooperating with others tends to increase involvement in learning. Consequently, giving prompt feedback will be another way to support the faculty as a way to ensure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 learning. This is true since giving appropriate feedback at the right time will encourage students as well as the faculty members to work for the main goal.</w:t>
      </w:r>
    </w:p>
    <w:p w14:paraId="2AA0275A"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color w:val="222222"/>
          <w:sz w:val="24"/>
          <w:szCs w:val="24"/>
          <w:shd w:val="clear" w:color="auto" w:fill="FFFFFF"/>
        </w:rPr>
        <w:t>How to M</w:t>
      </w:r>
      <w:r w:rsidRPr="00AE23B0">
        <w:rPr>
          <w:rFonts w:ascii="Times New Roman" w:hAnsi="Times New Roman" w:cs="Times New Roman"/>
          <w:b/>
          <w:sz w:val="24"/>
          <w:szCs w:val="24"/>
        </w:rPr>
        <w:t>onitor and Evaluate the Use of Appropriate Teaching Strategies</w:t>
      </w:r>
    </w:p>
    <w:p w14:paraId="5D1267D5" w14:textId="591D0740" w:rsidR="003C4876"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lastRenderedPageBreak/>
        <w:t xml:space="preserve">According to </w:t>
      </w:r>
      <w:r w:rsidRPr="00AE23B0">
        <w:rPr>
          <w:rFonts w:ascii="Times New Roman" w:hAnsi="Times New Roman" w:cs="Times New Roman"/>
          <w:color w:val="222222"/>
          <w:sz w:val="24"/>
          <w:szCs w:val="24"/>
          <w:shd w:val="clear" w:color="auto" w:fill="FFFFFF"/>
        </w:rPr>
        <w:t>Posavac (2015), m</w:t>
      </w:r>
      <w:r w:rsidRPr="00AE23B0">
        <w:rPr>
          <w:rFonts w:ascii="Times New Roman" w:hAnsi="Times New Roman" w:cs="Times New Roman"/>
          <w:sz w:val="24"/>
          <w:szCs w:val="24"/>
        </w:rPr>
        <w:t xml:space="preserve">onitoring and evaluating the use of appropriate teaching strategies being used is a very crucial process. One way that I will use to monitor and evaluate the use of appropriate teaching strategies that ensure positive and engaging learning environments is through holding discussions at collegiate meetings that will aim at looking at the class progress. </w:t>
      </w:r>
      <w:r w:rsidRPr="00AE23B0">
        <w:rPr>
          <w:rFonts w:ascii="Times New Roman" w:hAnsi="Times New Roman" w:cs="Times New Roman"/>
          <w:noProof/>
          <w:sz w:val="24"/>
          <w:szCs w:val="24"/>
        </w:rPr>
        <w:t>Also,</w:t>
      </w:r>
      <w:r w:rsidRPr="00AE23B0">
        <w:rPr>
          <w:rFonts w:ascii="Times New Roman" w:hAnsi="Times New Roman" w:cs="Times New Roman"/>
          <w:sz w:val="24"/>
          <w:szCs w:val="24"/>
        </w:rPr>
        <w:t xml:space="preserve"> regular sampling will be of use in doing the same as it tends to put much emphasis on the quality of the </w:t>
      </w:r>
      <w:r w:rsidRPr="00AE23B0">
        <w:rPr>
          <w:rFonts w:ascii="Times New Roman" w:hAnsi="Times New Roman" w:cs="Times New Roman"/>
          <w:noProof/>
          <w:sz w:val="24"/>
          <w:szCs w:val="24"/>
        </w:rPr>
        <w:t>student's</w:t>
      </w:r>
      <w:r w:rsidRPr="00AE23B0">
        <w:rPr>
          <w:rFonts w:ascii="Times New Roman" w:hAnsi="Times New Roman" w:cs="Times New Roman"/>
          <w:sz w:val="24"/>
          <w:szCs w:val="24"/>
        </w:rPr>
        <w:t xml:space="preserve"> response. Consequently, use of cross marking will be of help in monitoring the teaching strategies and also evaluating them as it helps in calibrating the assessments (</w:t>
      </w:r>
      <w:r w:rsidRPr="00AE23B0">
        <w:rPr>
          <w:rFonts w:ascii="Times New Roman" w:hAnsi="Times New Roman" w:cs="Times New Roman"/>
          <w:color w:val="222222"/>
          <w:sz w:val="24"/>
          <w:szCs w:val="24"/>
          <w:shd w:val="clear" w:color="auto" w:fill="FFFFFF"/>
        </w:rPr>
        <w:t>Feuer et al., 2013)</w:t>
      </w:r>
      <w:r w:rsidRPr="00AE23B0">
        <w:rPr>
          <w:rFonts w:ascii="Times New Roman" w:hAnsi="Times New Roman" w:cs="Times New Roman"/>
          <w:sz w:val="24"/>
          <w:szCs w:val="24"/>
        </w:rPr>
        <w:t xml:space="preserve">. Another way I will use to monitor and evaluate the teaching strategies used is through the analysis of </w:t>
      </w:r>
      <w:r w:rsidRPr="00AE23B0">
        <w:rPr>
          <w:rFonts w:ascii="Times New Roman" w:hAnsi="Times New Roman" w:cs="Times New Roman"/>
          <w:noProof/>
          <w:sz w:val="24"/>
          <w:szCs w:val="24"/>
        </w:rPr>
        <w:t>SQO</w:t>
      </w:r>
      <w:r w:rsidRPr="00AE23B0">
        <w:rPr>
          <w:rFonts w:ascii="Times New Roman" w:hAnsi="Times New Roman" w:cs="Times New Roman"/>
          <w:sz w:val="24"/>
          <w:szCs w:val="24"/>
        </w:rPr>
        <w:t xml:space="preserve"> results and also the subsequent professional discussions. Also, use of questionnaires to measure student’s feedback will be of use in monitoring and evaluating the teaching strategies being used.</w:t>
      </w:r>
    </w:p>
    <w:p w14:paraId="49AC0A2D" w14:textId="3CD4E26D" w:rsidR="00530D93" w:rsidRPr="00530D93" w:rsidRDefault="00530D93" w:rsidP="00530D93">
      <w:pPr>
        <w:spacing w:line="480" w:lineRule="auto"/>
        <w:jc w:val="center"/>
        <w:rPr>
          <w:rFonts w:ascii="Times New Roman" w:hAnsi="Times New Roman" w:cs="Times New Roman"/>
          <w:b/>
          <w:sz w:val="24"/>
          <w:szCs w:val="24"/>
        </w:rPr>
      </w:pPr>
      <w:r w:rsidRPr="00530D93">
        <w:rPr>
          <w:rFonts w:ascii="Times New Roman" w:hAnsi="Times New Roman" w:cs="Times New Roman"/>
          <w:b/>
          <w:sz w:val="24"/>
          <w:szCs w:val="24"/>
        </w:rPr>
        <w:t>Conclusion</w:t>
      </w:r>
    </w:p>
    <w:p w14:paraId="262642CD" w14:textId="77777777" w:rsidR="003C4876"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summation, when handling issues pertaining school curriculum implementation, it is worth to choose the right context, the right communication process, give support for collaboration in the community, support the faculty in ensuring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students learning and monitor the teaching strategies. All these </w:t>
      </w:r>
      <w:r w:rsidRPr="00AE23B0">
        <w:rPr>
          <w:rFonts w:ascii="Times New Roman" w:hAnsi="Times New Roman" w:cs="Times New Roman"/>
          <w:noProof/>
          <w:sz w:val="24"/>
          <w:szCs w:val="24"/>
        </w:rPr>
        <w:t>help</w:t>
      </w:r>
      <w:r w:rsidRPr="00AE23B0">
        <w:rPr>
          <w:rFonts w:ascii="Times New Roman" w:hAnsi="Times New Roman" w:cs="Times New Roman"/>
          <w:sz w:val="24"/>
          <w:szCs w:val="24"/>
        </w:rPr>
        <w:t xml:space="preserve"> in successful school curriculum implementation as well as expecting positive impacts from the same. By doing such, the quality of the education level in our country will have been lifted to a great extent.</w:t>
      </w:r>
    </w:p>
    <w:p w14:paraId="24DD85F2"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091C9433" w14:textId="60A4BA74" w:rsidR="001F7D86" w:rsidRPr="001F7D86" w:rsidRDefault="001F7D86" w:rsidP="006B33FB">
      <w:pPr>
        <w:spacing w:after="0" w:line="480" w:lineRule="auto"/>
        <w:rPr>
          <w:rFonts w:ascii="Times New Roman" w:eastAsia="Times New Roman" w:hAnsi="Times New Roman" w:cs="Times New Roman"/>
          <w:b/>
          <w:sz w:val="24"/>
          <w:szCs w:val="24"/>
        </w:rPr>
      </w:pPr>
      <w:r w:rsidRPr="001F7D86">
        <w:rPr>
          <w:rFonts w:ascii="Times New Roman" w:eastAsia="Times New Roman" w:hAnsi="Times New Roman" w:cs="Times New Roman"/>
          <w:b/>
          <w:sz w:val="24"/>
          <w:szCs w:val="24"/>
        </w:rPr>
        <w:lastRenderedPageBreak/>
        <w:t>Question 2</w:t>
      </w:r>
    </w:p>
    <w:p w14:paraId="23E19C47" w14:textId="60676EAC" w:rsidR="001F7D86" w:rsidRPr="001F7D86" w:rsidRDefault="001F7D86" w:rsidP="006B33FB">
      <w:pPr>
        <w:spacing w:after="0" w:line="480" w:lineRule="auto"/>
        <w:rPr>
          <w:rFonts w:ascii="Times New Roman" w:eastAsia="Calibri" w:hAnsi="Times New Roman" w:cs="Times New Roman"/>
          <w:sz w:val="24"/>
          <w:szCs w:val="24"/>
        </w:rPr>
      </w:pPr>
      <w:r w:rsidRPr="001F7D86">
        <w:rPr>
          <w:rFonts w:ascii="Times New Roman" w:eastAsia="Calibri" w:hAnsi="Times New Roman" w:cs="Times New Roman"/>
          <w:sz w:val="24"/>
          <w:szCs w:val="24"/>
        </w:rPr>
        <w:t xml:space="preserve">The U.S. Department of Education supports the decision that in order for students to be promoted out of third and eighth grade, they must be reading at grade level.  If a student does not meet </w:t>
      </w:r>
      <w:r w:rsidR="006B33FB" w:rsidRPr="001F7D86">
        <w:rPr>
          <w:rFonts w:ascii="Times New Roman" w:eastAsia="Calibri" w:hAnsi="Times New Roman" w:cs="Times New Roman"/>
          <w:sz w:val="24"/>
          <w:szCs w:val="24"/>
        </w:rPr>
        <w:t>these criteria</w:t>
      </w:r>
      <w:r w:rsidRPr="001F7D86">
        <w:rPr>
          <w:rFonts w:ascii="Times New Roman" w:eastAsia="Calibri" w:hAnsi="Times New Roman" w:cs="Times New Roman"/>
          <w:sz w:val="24"/>
          <w:szCs w:val="24"/>
        </w:rPr>
        <w:t>, they must be retained until such time that they can show proficiency through standardized testing to be reading at grade level.  This has helped to rekindle the debate concerning the use of retentio</w:t>
      </w:r>
      <w:r w:rsidR="006B33FB">
        <w:rPr>
          <w:rFonts w:ascii="Times New Roman" w:eastAsia="Calibri" w:hAnsi="Times New Roman" w:cs="Times New Roman"/>
          <w:sz w:val="24"/>
          <w:szCs w:val="24"/>
        </w:rPr>
        <w:t>n in promoting student success.</w:t>
      </w:r>
    </w:p>
    <w:p w14:paraId="2135181A" w14:textId="77777777" w:rsidR="001F7D86" w:rsidRPr="001F7D86" w:rsidRDefault="001F7D86" w:rsidP="006B33FB">
      <w:pPr>
        <w:spacing w:after="0" w:line="480" w:lineRule="auto"/>
        <w:rPr>
          <w:rFonts w:ascii="Times New Roman" w:eastAsia="Calibri" w:hAnsi="Times New Roman" w:cs="Times New Roman"/>
          <w:sz w:val="24"/>
          <w:szCs w:val="24"/>
        </w:rPr>
      </w:pPr>
      <w:r w:rsidRPr="001F7D86">
        <w:rPr>
          <w:rFonts w:ascii="Times New Roman" w:eastAsia="Calibri" w:hAnsi="Times New Roman" w:cs="Times New Roman"/>
          <w:sz w:val="24"/>
          <w:szCs w:val="24"/>
        </w:rPr>
        <w:t>Recently, Martin R. West, Assistant Professor, Harvard Graduate School of Education, shared his opinion concerning the retention of students.  He said: “The decision to retain a student is typically made based on subtle considerations involving ability, maturity, and parental involvement that researchers are unable to incorporate into their analyses. As a result, the disappointing outcomes of retained students may well reflect the reasons they were held back in the first place rather than the consequences of being retained.”</w:t>
      </w:r>
    </w:p>
    <w:p w14:paraId="0CEA5BCA" w14:textId="77777777" w:rsidR="001F7D86" w:rsidRPr="001F7D86" w:rsidRDefault="001F7D86" w:rsidP="006B33FB">
      <w:pPr>
        <w:spacing w:before="100" w:beforeAutospacing="1" w:after="100" w:afterAutospacing="1" w:line="480" w:lineRule="auto"/>
        <w:rPr>
          <w:rFonts w:ascii="Times New Roman" w:eastAsia="Times New Roman" w:hAnsi="Times New Roman" w:cs="Times New Roman"/>
          <w:sz w:val="24"/>
          <w:szCs w:val="24"/>
        </w:rPr>
      </w:pPr>
      <w:r w:rsidRPr="001F7D86">
        <w:rPr>
          <w:rFonts w:ascii="Times New Roman" w:eastAsia="Times New Roman" w:hAnsi="Times New Roman" w:cs="Times New Roman"/>
          <w:sz w:val="24"/>
          <w:szCs w:val="24"/>
        </w:rPr>
        <w:t>West comes to the following conclusion:</w:t>
      </w:r>
    </w:p>
    <w:p w14:paraId="15D00CA8" w14:textId="77777777" w:rsidR="001F7D86" w:rsidRPr="001F7D86" w:rsidRDefault="001F7D86" w:rsidP="006B33FB">
      <w:pPr>
        <w:spacing w:before="100" w:beforeAutospacing="1" w:after="100" w:afterAutospacing="1" w:line="480" w:lineRule="auto"/>
        <w:rPr>
          <w:rFonts w:ascii="Times New Roman" w:eastAsia="Times New Roman" w:hAnsi="Times New Roman" w:cs="Times New Roman"/>
          <w:sz w:val="24"/>
          <w:szCs w:val="24"/>
        </w:rPr>
      </w:pPr>
      <w:r w:rsidRPr="001F7D86">
        <w:rPr>
          <w:rFonts w:ascii="Times New Roman" w:eastAsia="Times New Roman" w:hAnsi="Times New Roman" w:cs="Times New Roman"/>
          <w:sz w:val="24"/>
          <w:szCs w:val="24"/>
        </w:rPr>
        <w:t>“Retained students continue to perform markedly better than their promoted peers when tested at the same grade level and, assuming they are as likely to graduate high school, stand to benefit from an additional year of instruction” (Para 2).</w:t>
      </w:r>
    </w:p>
    <w:p w14:paraId="616855BA" w14:textId="0F540BF0" w:rsidR="006702C5" w:rsidRPr="001F7D86" w:rsidRDefault="001F7D86" w:rsidP="006B33FB">
      <w:pPr>
        <w:spacing w:line="480" w:lineRule="auto"/>
        <w:rPr>
          <w:rFonts w:ascii="Times New Roman" w:hAnsi="Times New Roman" w:cs="Times New Roman"/>
          <w:sz w:val="24"/>
          <w:szCs w:val="24"/>
        </w:rPr>
      </w:pPr>
      <w:bookmarkStart w:id="0" w:name="_GoBack"/>
      <w:bookmarkEnd w:id="0"/>
      <w:r w:rsidRPr="001F7D86">
        <w:rPr>
          <w:rFonts w:ascii="Times New Roman" w:eastAsia="Times New Roman" w:hAnsi="Times New Roman" w:cs="Times New Roman"/>
          <w:sz w:val="24"/>
          <w:szCs w:val="24"/>
        </w:rPr>
        <w:t xml:space="preserve">Express your position on this controversial and potentially life changing decision for students wanting to be promoted out of third or eighth grade beginning in 2014.  </w:t>
      </w:r>
      <w:r w:rsidRPr="001F7D86">
        <w:rPr>
          <w:rFonts w:ascii="Times New Roman" w:eastAsia="Calibri" w:hAnsi="Times New Roman" w:cs="Times New Roman"/>
          <w:sz w:val="24"/>
          <w:szCs w:val="24"/>
        </w:rPr>
        <w:t>Using appropriate sources, discuss the relevance of this statement upon the recent salient (within the past five years) educational, political and financial events nationally and in your state.  How do these events affect your school and community both now and for the next five years?</w:t>
      </w:r>
    </w:p>
    <w:p w14:paraId="450F282E" w14:textId="77777777" w:rsidR="006B33FB" w:rsidRDefault="006B33FB" w:rsidP="006B33FB">
      <w:pPr>
        <w:spacing w:line="480" w:lineRule="auto"/>
        <w:jc w:val="center"/>
        <w:rPr>
          <w:rFonts w:ascii="Times New Roman" w:hAnsi="Times New Roman" w:cs="Times New Roman"/>
          <w:sz w:val="24"/>
          <w:szCs w:val="24"/>
        </w:rPr>
      </w:pPr>
    </w:p>
    <w:p w14:paraId="7AAD9EFA" w14:textId="2BE364E1" w:rsidR="006702C5" w:rsidRDefault="00B02252" w:rsidP="006B33FB">
      <w:pPr>
        <w:spacing w:line="480" w:lineRule="auto"/>
        <w:jc w:val="center"/>
        <w:rPr>
          <w:rFonts w:ascii="Times New Roman" w:hAnsi="Times New Roman" w:cs="Times New Roman"/>
          <w:b/>
          <w:sz w:val="24"/>
          <w:szCs w:val="24"/>
        </w:rPr>
      </w:pPr>
      <w:r w:rsidRPr="007E244C">
        <w:rPr>
          <w:rFonts w:ascii="Times New Roman" w:hAnsi="Times New Roman" w:cs="Times New Roman"/>
          <w:b/>
          <w:sz w:val="24"/>
          <w:szCs w:val="24"/>
        </w:rPr>
        <w:lastRenderedPageBreak/>
        <w:t>Student Retention in Third or Eighth Grade</w:t>
      </w:r>
    </w:p>
    <w:p w14:paraId="4DA1CBF4" w14:textId="72C65332" w:rsidR="008643F7" w:rsidRPr="007E244C" w:rsidRDefault="008643F7" w:rsidP="006B33F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14:paraId="71B8D7ED" w14:textId="3D72A046" w:rsidR="006702C5"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Much debate has been there on the topic whether students who have reading difficulties should be restricted to progress to the next grade. This aspect has led to the rise of intensive research to distinguish whether </w:t>
      </w:r>
      <w:r w:rsidRPr="00AE23B0">
        <w:rPr>
          <w:rFonts w:ascii="Times New Roman" w:hAnsi="Times New Roman" w:cs="Times New Roman"/>
          <w:noProof/>
          <w:sz w:val="24"/>
          <w:szCs w:val="24"/>
        </w:rPr>
        <w:t>indeed</w:t>
      </w:r>
      <w:r w:rsidRPr="00AE23B0">
        <w:rPr>
          <w:rFonts w:ascii="Times New Roman" w:hAnsi="Times New Roman" w:cs="Times New Roman"/>
          <w:sz w:val="24"/>
          <w:szCs w:val="24"/>
        </w:rPr>
        <w:t xml:space="preserve"> the practice is beneficial to the students or not. Despite the issue of student’s retention being controversial, am more than justified beyond doubts that the practice should be appraised since it gives them an additional year of instruction, catch up with the rest and impact the school and the community positively.</w:t>
      </w:r>
    </w:p>
    <w:p w14:paraId="717B61B0" w14:textId="739B1D2A" w:rsidR="008643F7" w:rsidRPr="008643F7" w:rsidRDefault="008643F7" w:rsidP="008643F7">
      <w:pPr>
        <w:spacing w:line="480" w:lineRule="auto"/>
        <w:jc w:val="center"/>
        <w:rPr>
          <w:rFonts w:ascii="Times New Roman" w:hAnsi="Times New Roman" w:cs="Times New Roman"/>
          <w:b/>
          <w:sz w:val="24"/>
          <w:szCs w:val="24"/>
        </w:rPr>
      </w:pPr>
      <w:r w:rsidRPr="008643F7">
        <w:rPr>
          <w:rFonts w:ascii="Times New Roman" w:hAnsi="Times New Roman" w:cs="Times New Roman"/>
          <w:b/>
          <w:sz w:val="24"/>
          <w:szCs w:val="24"/>
        </w:rPr>
        <w:t>My Position and Analysis of the Importance of the Statement</w:t>
      </w:r>
    </w:p>
    <w:p w14:paraId="5B4089B8"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Concerning the controversial and potentially </w:t>
      </w:r>
      <w:r w:rsidRPr="00AE23B0">
        <w:rPr>
          <w:rFonts w:ascii="Times New Roman" w:hAnsi="Times New Roman" w:cs="Times New Roman"/>
          <w:noProof/>
          <w:sz w:val="24"/>
          <w:szCs w:val="24"/>
        </w:rPr>
        <w:t>life-changing</w:t>
      </w:r>
      <w:r w:rsidRPr="00AE23B0">
        <w:rPr>
          <w:rFonts w:ascii="Times New Roman" w:hAnsi="Times New Roman" w:cs="Times New Roman"/>
          <w:sz w:val="24"/>
          <w:szCs w:val="24"/>
        </w:rPr>
        <w:t xml:space="preserve"> decisions for students wanting to be promoted out of third or eighth grade beginning in 2014, I believe that the students being restricted to progress to either the third </w:t>
      </w:r>
      <w:r w:rsidRPr="00AE23B0">
        <w:rPr>
          <w:rFonts w:ascii="Times New Roman" w:hAnsi="Times New Roman" w:cs="Times New Roman"/>
          <w:noProof/>
          <w:sz w:val="24"/>
          <w:szCs w:val="24"/>
        </w:rPr>
        <w:t>or</w:t>
      </w:r>
      <w:r w:rsidRPr="00AE23B0">
        <w:rPr>
          <w:rFonts w:ascii="Times New Roman" w:hAnsi="Times New Roman" w:cs="Times New Roman"/>
          <w:sz w:val="24"/>
          <w:szCs w:val="24"/>
        </w:rPr>
        <w:t xml:space="preserve"> eighth grade stand to benefit from the additional year of instruction. According to </w:t>
      </w:r>
      <w:r w:rsidRPr="00AE23B0">
        <w:rPr>
          <w:rFonts w:ascii="Times New Roman" w:hAnsi="Times New Roman" w:cs="Times New Roman"/>
          <w:color w:val="222222"/>
          <w:sz w:val="24"/>
          <w:szCs w:val="24"/>
          <w:shd w:val="clear" w:color="auto" w:fill="FFFFFF"/>
        </w:rPr>
        <w:t>Schwerdt et al. (2017), an additional year of instruction</w:t>
      </w:r>
      <w:r w:rsidRPr="00AE23B0">
        <w:rPr>
          <w:rFonts w:ascii="Times New Roman" w:hAnsi="Times New Roman" w:cs="Times New Roman"/>
          <w:sz w:val="24"/>
          <w:szCs w:val="24"/>
        </w:rPr>
        <w:t xml:space="preserve"> is very important as it takes into consideration that the students in these grades can read proficiently before they progress to the next grade. This has been clarified by the research undertaken in the past proving that those children who fail to reach their target academically are often left behind mostly when their classes and peers progress from ‘learning to </w:t>
      </w:r>
      <w:r w:rsidRPr="00AE23B0">
        <w:rPr>
          <w:rFonts w:ascii="Times New Roman" w:hAnsi="Times New Roman" w:cs="Times New Roman"/>
          <w:noProof/>
          <w:sz w:val="24"/>
          <w:szCs w:val="24"/>
        </w:rPr>
        <w:t>read</w:t>
      </w:r>
      <w:r w:rsidRPr="00AE23B0">
        <w:rPr>
          <w:rFonts w:ascii="Times New Roman" w:hAnsi="Times New Roman" w:cs="Times New Roman"/>
          <w:sz w:val="24"/>
          <w:szCs w:val="24"/>
        </w:rPr>
        <w:t xml:space="preserve">’ to ‘reading to learn’. Although retention is not only the main instrument that can be taken on students of either third grade or eighth grade to enhance their reading, intensive interventions such as </w:t>
      </w:r>
      <w:r w:rsidRPr="00AE23B0">
        <w:rPr>
          <w:rFonts w:ascii="Times New Roman" w:hAnsi="Times New Roman" w:cs="Times New Roman"/>
          <w:noProof/>
          <w:sz w:val="24"/>
          <w:szCs w:val="24"/>
        </w:rPr>
        <w:t>pulling</w:t>
      </w:r>
      <w:r w:rsidRPr="00AE23B0">
        <w:rPr>
          <w:rFonts w:ascii="Times New Roman" w:hAnsi="Times New Roman" w:cs="Times New Roman"/>
          <w:sz w:val="24"/>
          <w:szCs w:val="24"/>
        </w:rPr>
        <w:t xml:space="preserve"> the struggling students in reading out of the small group tutorials or out of class help (</w:t>
      </w:r>
      <w:r w:rsidRPr="00AE23B0">
        <w:rPr>
          <w:rFonts w:ascii="Times New Roman" w:hAnsi="Times New Roman" w:cs="Times New Roman"/>
          <w:color w:val="222222"/>
          <w:sz w:val="24"/>
          <w:szCs w:val="24"/>
          <w:shd w:val="clear" w:color="auto" w:fill="FFFFFF"/>
        </w:rPr>
        <w:t>Claesens &amp; Engel, 2013)</w:t>
      </w:r>
      <w:r w:rsidRPr="00AE23B0">
        <w:rPr>
          <w:rFonts w:ascii="Times New Roman" w:hAnsi="Times New Roman" w:cs="Times New Roman"/>
          <w:sz w:val="24"/>
          <w:szCs w:val="24"/>
        </w:rPr>
        <w:t xml:space="preserve">. However, use of retention instrument to students who are lagging behind in reading well is accompanied with some of the challenges such as dropping out of school, </w:t>
      </w:r>
      <w:r w:rsidRPr="00AE23B0">
        <w:rPr>
          <w:rFonts w:ascii="Times New Roman" w:hAnsi="Times New Roman" w:cs="Times New Roman"/>
          <w:sz w:val="24"/>
          <w:szCs w:val="24"/>
        </w:rPr>
        <w:lastRenderedPageBreak/>
        <w:t xml:space="preserve">increased bullying from peers and also a high possibility of the victim behavior. Nevertheless, retaining the students in the current grades ends up improving their grade-level skills when compared to those students who were never retained and were allowed to progress to the next grade. </w:t>
      </w:r>
    </w:p>
    <w:p w14:paraId="4D1B4D98"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According to </w:t>
      </w:r>
      <w:r w:rsidRPr="00AE23B0">
        <w:rPr>
          <w:rFonts w:ascii="Times New Roman" w:hAnsi="Times New Roman" w:cs="Times New Roman"/>
          <w:color w:val="222222"/>
          <w:sz w:val="24"/>
          <w:szCs w:val="24"/>
          <w:shd w:val="clear" w:color="auto" w:fill="FFFFFF"/>
        </w:rPr>
        <w:t xml:space="preserve">García-Pérez et al. (2014), </w:t>
      </w:r>
      <w:r w:rsidRPr="00AE23B0">
        <w:rPr>
          <w:rFonts w:ascii="Times New Roman" w:hAnsi="Times New Roman" w:cs="Times New Roman"/>
          <w:sz w:val="24"/>
          <w:szCs w:val="24"/>
        </w:rPr>
        <w:t>a keen look at the reasons to why students are retained in third or eighth grade, it is more than clear to say that retaining students helps them to catch up with the rest since they are truly given a chance to do so. This is evident from the past cases whereby students have been able to thrive through acquiring familiarity and stability more so to their teachers and the overall learning environments. Acquiring familiarity and stability in turns helps the students to easily receive the intensive interventions specifically in all those areas that made them struggle in the retention year (</w:t>
      </w:r>
      <w:r w:rsidRPr="00AE23B0">
        <w:rPr>
          <w:rFonts w:ascii="Times New Roman" w:hAnsi="Times New Roman" w:cs="Times New Roman"/>
          <w:color w:val="222222"/>
          <w:sz w:val="24"/>
          <w:szCs w:val="24"/>
          <w:shd w:val="clear" w:color="auto" w:fill="FFFFFF"/>
        </w:rPr>
        <w:t>Andrew, 2014)</w:t>
      </w:r>
      <w:r w:rsidRPr="00AE23B0">
        <w:rPr>
          <w:rFonts w:ascii="Times New Roman" w:hAnsi="Times New Roman" w:cs="Times New Roman"/>
          <w:sz w:val="24"/>
          <w:szCs w:val="24"/>
        </w:rPr>
        <w:t>. Hence this gives a clear justification that those students who have reading problems in their current grades either in third or eighth grade should be retained.</w:t>
      </w:r>
    </w:p>
    <w:p w14:paraId="7F4EF24F"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Retaining in third or eighth students have both positive impacts to the school and the community. According to </w:t>
      </w:r>
      <w:r w:rsidRPr="00AE23B0">
        <w:rPr>
          <w:rFonts w:ascii="Times New Roman" w:hAnsi="Times New Roman" w:cs="Times New Roman"/>
          <w:color w:val="222222"/>
          <w:sz w:val="24"/>
          <w:szCs w:val="24"/>
          <w:shd w:val="clear" w:color="auto" w:fill="FFFFFF"/>
        </w:rPr>
        <w:t xml:space="preserve">Davoudzadeh et al. (2015), </w:t>
      </w:r>
      <w:r w:rsidRPr="00AE23B0">
        <w:rPr>
          <w:rFonts w:ascii="Times New Roman" w:hAnsi="Times New Roman" w:cs="Times New Roman"/>
          <w:sz w:val="24"/>
          <w:szCs w:val="24"/>
        </w:rPr>
        <w:t xml:space="preserve">first, once the student has been retained, the school can run smoothly with </w:t>
      </w:r>
      <w:r w:rsidRPr="00AE23B0">
        <w:rPr>
          <w:rFonts w:ascii="Times New Roman" w:hAnsi="Times New Roman" w:cs="Times New Roman"/>
          <w:noProof/>
          <w:sz w:val="24"/>
          <w:szCs w:val="24"/>
        </w:rPr>
        <w:t>fewer</w:t>
      </w:r>
      <w:r w:rsidRPr="00AE23B0">
        <w:rPr>
          <w:rFonts w:ascii="Times New Roman" w:hAnsi="Times New Roman" w:cs="Times New Roman"/>
          <w:sz w:val="24"/>
          <w:szCs w:val="24"/>
        </w:rPr>
        <w:t xml:space="preserve"> difficulties when undertaking the learning process. This comes from the fact that the learners can easily grasp the concepts taught easily. In addition, having the aspect of students moving together without having some of them lagging behind makes learning to be as interesting as one would like it to be. The school, on the other hand, can produce </w:t>
      </w:r>
      <w:r w:rsidRPr="00AE23B0">
        <w:rPr>
          <w:rFonts w:ascii="Times New Roman" w:hAnsi="Times New Roman" w:cs="Times New Roman"/>
          <w:noProof/>
          <w:sz w:val="24"/>
          <w:szCs w:val="24"/>
        </w:rPr>
        <w:t>highly</w:t>
      </w:r>
      <w:r w:rsidRPr="00AE23B0">
        <w:rPr>
          <w:rFonts w:ascii="Times New Roman" w:hAnsi="Times New Roman" w:cs="Times New Roman"/>
          <w:sz w:val="24"/>
          <w:szCs w:val="24"/>
        </w:rPr>
        <w:t xml:space="preserve"> qualified individuals who can contribute positively to the society at large (</w:t>
      </w:r>
      <w:r w:rsidRPr="00AE23B0">
        <w:rPr>
          <w:rFonts w:ascii="Times New Roman" w:hAnsi="Times New Roman" w:cs="Times New Roman"/>
          <w:color w:val="222222"/>
          <w:sz w:val="24"/>
          <w:szCs w:val="24"/>
          <w:shd w:val="clear" w:color="auto" w:fill="FFFFFF"/>
        </w:rPr>
        <w:t>Turney &amp; Haskins, 2014)</w:t>
      </w:r>
      <w:r w:rsidRPr="00AE23B0">
        <w:rPr>
          <w:rFonts w:ascii="Times New Roman" w:hAnsi="Times New Roman" w:cs="Times New Roman"/>
          <w:sz w:val="24"/>
          <w:szCs w:val="24"/>
        </w:rPr>
        <w:t xml:space="preserve">. Thus, the community, therefore, becomes productive since the individuals who are produced by the schools are fully baked ready enough to offer solutions to the challenges facing the community. </w:t>
      </w:r>
    </w:p>
    <w:p w14:paraId="2D0626EE" w14:textId="5DE84766" w:rsidR="006702C5"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lastRenderedPageBreak/>
        <w:t xml:space="preserve">According to </w:t>
      </w:r>
      <w:r w:rsidRPr="00AE23B0">
        <w:rPr>
          <w:rFonts w:ascii="Times New Roman" w:hAnsi="Times New Roman" w:cs="Times New Roman"/>
          <w:color w:val="222222"/>
          <w:sz w:val="24"/>
          <w:szCs w:val="24"/>
          <w:shd w:val="clear" w:color="auto" w:fill="FFFFFF"/>
        </w:rPr>
        <w:t>Huddleston (2014), f</w:t>
      </w:r>
      <w:r w:rsidRPr="00AE23B0">
        <w:rPr>
          <w:rFonts w:ascii="Times New Roman" w:hAnsi="Times New Roman" w:cs="Times New Roman"/>
          <w:sz w:val="24"/>
          <w:szCs w:val="24"/>
        </w:rPr>
        <w:t xml:space="preserve">urthermore, the community enjoys a lot from </w:t>
      </w:r>
      <w:r w:rsidRPr="00AE23B0">
        <w:rPr>
          <w:rFonts w:ascii="Times New Roman" w:hAnsi="Times New Roman" w:cs="Times New Roman"/>
          <w:noProof/>
          <w:sz w:val="24"/>
          <w:szCs w:val="24"/>
        </w:rPr>
        <w:t>fewer</w:t>
      </w:r>
      <w:r w:rsidRPr="00AE23B0">
        <w:rPr>
          <w:rFonts w:ascii="Times New Roman" w:hAnsi="Times New Roman" w:cs="Times New Roman"/>
          <w:sz w:val="24"/>
          <w:szCs w:val="24"/>
        </w:rPr>
        <w:t xml:space="preserve"> conflicts arising day in the </w:t>
      </w:r>
      <w:r w:rsidRPr="00AE23B0">
        <w:rPr>
          <w:rFonts w:ascii="Times New Roman" w:hAnsi="Times New Roman" w:cs="Times New Roman"/>
          <w:noProof/>
          <w:sz w:val="24"/>
          <w:szCs w:val="24"/>
        </w:rPr>
        <w:t>day</w:t>
      </w:r>
      <w:r w:rsidRPr="00AE23B0">
        <w:rPr>
          <w:rFonts w:ascii="Times New Roman" w:hAnsi="Times New Roman" w:cs="Times New Roman"/>
          <w:sz w:val="24"/>
          <w:szCs w:val="24"/>
        </w:rPr>
        <w:t xml:space="preserve"> as a result of few school dropouts as a result of being retained in third or eighth grade since proper interventions are put into place to show the students the sense of being retained. Development is another aspect that the community enjoys once the less competent students have been retained from progressing to the next grade (</w:t>
      </w:r>
      <w:r w:rsidRPr="00AE23B0">
        <w:rPr>
          <w:rFonts w:ascii="Times New Roman" w:hAnsi="Times New Roman" w:cs="Times New Roman"/>
          <w:color w:val="222222"/>
          <w:sz w:val="24"/>
          <w:szCs w:val="24"/>
          <w:shd w:val="clear" w:color="auto" w:fill="FFFFFF"/>
        </w:rPr>
        <w:t>Blachman et al., 2014)</w:t>
      </w:r>
      <w:r w:rsidRPr="00AE23B0">
        <w:rPr>
          <w:rFonts w:ascii="Times New Roman" w:hAnsi="Times New Roman" w:cs="Times New Roman"/>
          <w:sz w:val="24"/>
          <w:szCs w:val="24"/>
        </w:rPr>
        <w:t>. This comes from the fact that the already graduated students are given a chance to fully utilize the existing opportunities at their hand before the other students have been released to the community. Such a practice needs to be appraised since it helps to fight the aspect of unemployment in the community which in turns helps to solve crime cases from the youths. Therefore, in my opinion, I fully support students retaining from progressing to the next grade since it helps them to improve on the struggles they have been facing in the current grade and also prepare them for the next grade as well.</w:t>
      </w:r>
    </w:p>
    <w:p w14:paraId="3307FA42" w14:textId="1117E745" w:rsidR="00533426" w:rsidRPr="00533426" w:rsidRDefault="00533426" w:rsidP="00533426">
      <w:pPr>
        <w:spacing w:line="480" w:lineRule="auto"/>
        <w:jc w:val="center"/>
        <w:rPr>
          <w:rFonts w:ascii="Times New Roman" w:hAnsi="Times New Roman" w:cs="Times New Roman"/>
          <w:b/>
          <w:sz w:val="24"/>
          <w:szCs w:val="24"/>
        </w:rPr>
      </w:pPr>
      <w:r w:rsidRPr="00533426">
        <w:rPr>
          <w:rFonts w:ascii="Times New Roman" w:hAnsi="Times New Roman" w:cs="Times New Roman"/>
          <w:b/>
          <w:sz w:val="24"/>
          <w:szCs w:val="24"/>
        </w:rPr>
        <w:t>Conclusion</w:t>
      </w:r>
    </w:p>
    <w:p w14:paraId="22B0FD6B"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a nutshell, the practice of retaining students in either the third or eighth grade is recommendable despite the fact that it is a more controversial issue altogether. The researchers and educationalists in the education sector </w:t>
      </w:r>
      <w:r w:rsidRPr="00AE23B0">
        <w:rPr>
          <w:rFonts w:ascii="Times New Roman" w:hAnsi="Times New Roman" w:cs="Times New Roman"/>
          <w:noProof/>
          <w:sz w:val="24"/>
          <w:szCs w:val="24"/>
        </w:rPr>
        <w:t>need</w:t>
      </w:r>
      <w:r w:rsidRPr="00AE23B0">
        <w:rPr>
          <w:rFonts w:ascii="Times New Roman" w:hAnsi="Times New Roman" w:cs="Times New Roman"/>
          <w:sz w:val="24"/>
          <w:szCs w:val="24"/>
        </w:rPr>
        <w:t xml:space="preserve"> to concentrate more on the benefits of the same to the children who have been having difficulties in reading while in the same grade as compared to the rest. Thus, in my own opinion, I would encourage the practice since it aims at the </w:t>
      </w:r>
      <w:r w:rsidRPr="00AE23B0">
        <w:rPr>
          <w:rFonts w:ascii="Times New Roman" w:hAnsi="Times New Roman" w:cs="Times New Roman"/>
          <w:noProof/>
          <w:sz w:val="24"/>
          <w:szCs w:val="24"/>
        </w:rPr>
        <w:t>wellbeing</w:t>
      </w:r>
      <w:r w:rsidRPr="00AE23B0">
        <w:rPr>
          <w:rFonts w:ascii="Times New Roman" w:hAnsi="Times New Roman" w:cs="Times New Roman"/>
          <w:sz w:val="24"/>
          <w:szCs w:val="24"/>
        </w:rPr>
        <w:t xml:space="preserve"> of the students academically.</w:t>
      </w:r>
    </w:p>
    <w:p w14:paraId="7AF6A92A"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0B4FF290" w14:textId="77777777" w:rsidR="005351FB" w:rsidRPr="005351FB" w:rsidRDefault="005351FB" w:rsidP="005351FB">
      <w:pPr>
        <w:spacing w:after="200" w:line="480" w:lineRule="auto"/>
        <w:rPr>
          <w:rFonts w:ascii="Times New Roman" w:eastAsia="Times New Roman" w:hAnsi="Times New Roman" w:cs="Times New Roman"/>
          <w:b/>
          <w:sz w:val="24"/>
          <w:szCs w:val="24"/>
        </w:rPr>
      </w:pPr>
      <w:r w:rsidRPr="005351FB">
        <w:rPr>
          <w:rFonts w:ascii="Times New Roman" w:eastAsia="Times New Roman" w:hAnsi="Times New Roman" w:cs="Times New Roman"/>
          <w:b/>
          <w:sz w:val="24"/>
          <w:szCs w:val="24"/>
        </w:rPr>
        <w:lastRenderedPageBreak/>
        <w:t>Question 3</w:t>
      </w:r>
    </w:p>
    <w:p w14:paraId="151927FA" w14:textId="56DDADC6" w:rsidR="005351FB" w:rsidRPr="005351FB" w:rsidRDefault="005351FB" w:rsidP="005351FB">
      <w:pPr>
        <w:spacing w:after="200" w:line="480" w:lineRule="auto"/>
        <w:rPr>
          <w:rFonts w:ascii="Times New Roman" w:eastAsia="Calibri" w:hAnsi="Times New Roman" w:cs="Times New Roman"/>
          <w:sz w:val="24"/>
          <w:szCs w:val="24"/>
        </w:rPr>
      </w:pPr>
      <w:r w:rsidRPr="005351FB">
        <w:rPr>
          <w:rFonts w:ascii="Times New Roman" w:eastAsia="Calibri" w:hAnsi="Times New Roman" w:cs="Times New Roman"/>
          <w:sz w:val="24"/>
          <w:szCs w:val="24"/>
        </w:rPr>
        <w:t xml:space="preserve">In districts across the country, on-line education and the use of </w:t>
      </w:r>
      <w:r w:rsidR="00586E97" w:rsidRPr="005351FB">
        <w:rPr>
          <w:rFonts w:ascii="Times New Roman" w:eastAsia="Calibri" w:hAnsi="Times New Roman" w:cs="Times New Roman"/>
          <w:sz w:val="24"/>
          <w:szCs w:val="24"/>
        </w:rPr>
        <w:t>publicly</w:t>
      </w:r>
      <w:r w:rsidRPr="005351FB">
        <w:rPr>
          <w:rFonts w:ascii="Times New Roman" w:eastAsia="Calibri" w:hAnsi="Times New Roman" w:cs="Times New Roman"/>
          <w:sz w:val="24"/>
          <w:szCs w:val="24"/>
        </w:rPr>
        <w:t xml:space="preserve"> funded (free) charter schools have become a growing trend in k-12 education. These alternative settings have been implemented for a variety of reasons as schools seek instructional options for students and parents seeking a different environment for their children. State approved On-line programs (</w:t>
      </w:r>
      <w:hyperlink r:id="rId7" w:history="1">
        <w:r w:rsidRPr="005351FB">
          <w:rPr>
            <w:rFonts w:ascii="Times New Roman" w:eastAsia="Calibri" w:hAnsi="Times New Roman" w:cs="Times New Roman"/>
            <w:color w:val="0000FF"/>
            <w:sz w:val="24"/>
            <w:szCs w:val="24"/>
            <w:u w:val="single"/>
          </w:rPr>
          <w:t>http://fdlrshrd.nefec.org/elemK6/</w:t>
        </w:r>
      </w:hyperlink>
      <w:r w:rsidRPr="005351FB">
        <w:rPr>
          <w:rFonts w:ascii="Times New Roman" w:eastAsia="Calibri" w:hAnsi="Times New Roman" w:cs="Times New Roman"/>
          <w:sz w:val="24"/>
          <w:szCs w:val="24"/>
        </w:rPr>
        <w:t>)  are available starting in kindergarten. Charter schools (public/private/parochial) occupy store front locations or closed public school buildings. Many of these school advertise that they offer a strong academic experience along with a safe environment. They suggest a more flexible learning schedule, state certified teachers, instant feedback, and a one-on-one experience for the child. One ad even states that on-line learning is form “Moms who love their children.” (TV ad aired in Phoenix, AZ)</w:t>
      </w:r>
    </w:p>
    <w:p w14:paraId="011F5500" w14:textId="6AEFB638" w:rsidR="005351FB" w:rsidRPr="005351FB" w:rsidRDefault="005351FB" w:rsidP="005351FB">
      <w:pPr>
        <w:spacing w:after="200" w:line="480" w:lineRule="auto"/>
        <w:rPr>
          <w:rFonts w:ascii="Times New Roman" w:eastAsia="Calibri" w:hAnsi="Times New Roman" w:cs="Times New Roman"/>
          <w:sz w:val="24"/>
          <w:szCs w:val="24"/>
        </w:rPr>
      </w:pPr>
      <w:r w:rsidRPr="005351FB">
        <w:rPr>
          <w:rFonts w:ascii="Times New Roman" w:eastAsia="Calibri" w:hAnsi="Times New Roman" w:cs="Times New Roman"/>
          <w:sz w:val="24"/>
          <w:szCs w:val="24"/>
        </w:rPr>
        <w:t xml:space="preserve">As an instructional leader, you have been approached by a small group of teachers in your building who want to create courses in mathematics and science that could be used in one of these alternative k-6 environments. They want to author the curriculum using district resources and include the time for development as part of their identified workload. The rationale they present includes issues surrounding the retention in the traditional setting of the academically stronger students and more co-operative parents. They explain that the charter schools they are targeting the curriculum for are actually part of the </w:t>
      </w:r>
      <w:r w:rsidR="00586E97" w:rsidRPr="005351FB">
        <w:rPr>
          <w:rFonts w:ascii="Times New Roman" w:eastAsia="Calibri" w:hAnsi="Times New Roman" w:cs="Times New Roman"/>
          <w:sz w:val="24"/>
          <w:szCs w:val="24"/>
        </w:rPr>
        <w:t>public-school</w:t>
      </w:r>
      <w:r w:rsidRPr="005351FB">
        <w:rPr>
          <w:rFonts w:ascii="Times New Roman" w:eastAsia="Calibri" w:hAnsi="Times New Roman" w:cs="Times New Roman"/>
          <w:sz w:val="24"/>
          <w:szCs w:val="24"/>
        </w:rPr>
        <w:t xml:space="preserve"> district that you are in and these schools use the same funds as your school.  The teachers want to know your opinion of these alternative forms of providing education – specifically to the k-6 students. </w:t>
      </w:r>
      <w:r w:rsidRPr="005351FB">
        <w:rPr>
          <w:rFonts w:ascii="Times New Roman" w:eastAsia="Times New Roman" w:hAnsi="Times New Roman" w:cs="Times New Roman"/>
          <w:sz w:val="24"/>
          <w:szCs w:val="24"/>
        </w:rPr>
        <w:t xml:space="preserve">Express your </w:t>
      </w:r>
      <w:bookmarkStart w:id="1" w:name="_Hlk508743384"/>
      <w:r w:rsidRPr="005351FB">
        <w:rPr>
          <w:rFonts w:ascii="Times New Roman" w:eastAsia="Times New Roman" w:hAnsi="Times New Roman" w:cs="Times New Roman"/>
          <w:sz w:val="24"/>
          <w:szCs w:val="24"/>
        </w:rPr>
        <w:t xml:space="preserve">position on this new trend. Include your thoughts on social development, adaptive curriculum, </w:t>
      </w:r>
      <w:r w:rsidR="00586E97" w:rsidRPr="005351FB">
        <w:rPr>
          <w:rFonts w:ascii="Times New Roman" w:eastAsia="Times New Roman" w:hAnsi="Times New Roman" w:cs="Times New Roman"/>
          <w:sz w:val="24"/>
          <w:szCs w:val="24"/>
        </w:rPr>
        <w:t>brain-based</w:t>
      </w:r>
      <w:r w:rsidRPr="005351FB">
        <w:rPr>
          <w:rFonts w:ascii="Times New Roman" w:eastAsia="Times New Roman" w:hAnsi="Times New Roman" w:cs="Times New Roman"/>
          <w:sz w:val="24"/>
          <w:szCs w:val="24"/>
        </w:rPr>
        <w:t xml:space="preserve"> learning, multiple learning strategies</w:t>
      </w:r>
      <w:bookmarkEnd w:id="1"/>
      <w:r w:rsidRPr="005351FB">
        <w:rPr>
          <w:rFonts w:ascii="Times New Roman" w:eastAsia="Times New Roman" w:hAnsi="Times New Roman" w:cs="Times New Roman"/>
          <w:sz w:val="24"/>
          <w:szCs w:val="24"/>
        </w:rPr>
        <w:t xml:space="preserve">, etc. How will this trend impact society in the </w:t>
      </w:r>
      <w:r w:rsidRPr="005351FB">
        <w:rPr>
          <w:rFonts w:ascii="Times New Roman" w:eastAsia="Times New Roman" w:hAnsi="Times New Roman" w:cs="Times New Roman"/>
          <w:sz w:val="24"/>
          <w:szCs w:val="24"/>
        </w:rPr>
        <w:lastRenderedPageBreak/>
        <w:t xml:space="preserve">next 10 years? </w:t>
      </w:r>
      <w:r w:rsidRPr="005351FB">
        <w:rPr>
          <w:rFonts w:ascii="Times New Roman" w:eastAsia="Calibri" w:hAnsi="Times New Roman" w:cs="Times New Roman"/>
          <w:sz w:val="24"/>
          <w:szCs w:val="24"/>
        </w:rPr>
        <w:t xml:space="preserve"> Using current scholarly sources, provide a research-based response to these teachers for your opinions regarding the implications of these alternative routes. </w:t>
      </w:r>
    </w:p>
    <w:p w14:paraId="2A0C96CD" w14:textId="77777777" w:rsidR="005351FB" w:rsidRPr="005351FB" w:rsidRDefault="005351FB" w:rsidP="005351FB">
      <w:pPr>
        <w:spacing w:after="200" w:line="480" w:lineRule="auto"/>
        <w:rPr>
          <w:rFonts w:ascii="Times New Roman" w:eastAsia="Calibri" w:hAnsi="Times New Roman" w:cs="Times New Roman"/>
          <w:sz w:val="24"/>
          <w:szCs w:val="24"/>
        </w:rPr>
      </w:pPr>
      <w:r w:rsidRPr="005351FB">
        <w:rPr>
          <w:rFonts w:ascii="Times New Roman" w:eastAsia="Calibri" w:hAnsi="Times New Roman" w:cs="Times New Roman"/>
          <w:sz w:val="24"/>
          <w:szCs w:val="24"/>
        </w:rPr>
        <w:t>http://www.k12.com/schools-programs/k-8-program</w:t>
      </w:r>
    </w:p>
    <w:p w14:paraId="4001F9FC" w14:textId="77777777" w:rsidR="005351FB" w:rsidRPr="005351FB" w:rsidRDefault="005351FB" w:rsidP="005351FB">
      <w:pPr>
        <w:spacing w:after="200" w:line="480" w:lineRule="auto"/>
        <w:rPr>
          <w:rFonts w:ascii="Times New Roman" w:eastAsia="Calibri" w:hAnsi="Times New Roman" w:cs="Times New Roman"/>
          <w:sz w:val="24"/>
          <w:szCs w:val="24"/>
        </w:rPr>
      </w:pPr>
      <w:r w:rsidRPr="005351FB">
        <w:rPr>
          <w:rFonts w:ascii="Times New Roman" w:eastAsia="Calibri" w:hAnsi="Times New Roman" w:cs="Times New Roman"/>
          <w:sz w:val="24"/>
          <w:szCs w:val="24"/>
        </w:rPr>
        <w:t>http://www.ixl.com/</w:t>
      </w:r>
    </w:p>
    <w:p w14:paraId="0BFD2D41" w14:textId="68368086" w:rsidR="006702C5" w:rsidRDefault="00B02252" w:rsidP="00AE23B0">
      <w:pPr>
        <w:spacing w:line="480" w:lineRule="auto"/>
        <w:jc w:val="center"/>
        <w:rPr>
          <w:rFonts w:ascii="Times New Roman" w:hAnsi="Times New Roman" w:cs="Times New Roman"/>
          <w:b/>
          <w:sz w:val="24"/>
          <w:szCs w:val="24"/>
        </w:rPr>
      </w:pPr>
      <w:r w:rsidRPr="005351FB">
        <w:rPr>
          <w:rFonts w:ascii="Times New Roman" w:hAnsi="Times New Roman" w:cs="Times New Roman"/>
          <w:b/>
          <w:sz w:val="24"/>
          <w:szCs w:val="24"/>
        </w:rPr>
        <w:t xml:space="preserve">Creating Courses in Mathematics and Science That Could Be Used </w:t>
      </w:r>
      <w:r w:rsidR="00E179D2" w:rsidRPr="005351FB">
        <w:rPr>
          <w:rFonts w:ascii="Times New Roman" w:hAnsi="Times New Roman" w:cs="Times New Roman"/>
          <w:b/>
          <w:sz w:val="24"/>
          <w:szCs w:val="24"/>
        </w:rPr>
        <w:t>in</w:t>
      </w:r>
      <w:r w:rsidRPr="005351FB">
        <w:rPr>
          <w:rFonts w:ascii="Times New Roman" w:hAnsi="Times New Roman" w:cs="Times New Roman"/>
          <w:b/>
          <w:sz w:val="24"/>
          <w:szCs w:val="24"/>
        </w:rPr>
        <w:t xml:space="preserve"> One of These Alternative K-6 Environments</w:t>
      </w:r>
    </w:p>
    <w:p w14:paraId="0DED811B" w14:textId="35B7B02F" w:rsidR="00EE70E2" w:rsidRPr="005351FB" w:rsidRDefault="00EE70E2" w:rsidP="00AE23B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 and Opinion on the New Trend</w:t>
      </w:r>
    </w:p>
    <w:p w14:paraId="0ABDD88E" w14:textId="7E6DF20F" w:rsidR="006702C5"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Coming up with mathematics and science courses that can be used as one of these alternative k-6 environments has been the topic of the day for the past few years. This has become one of the main challenges to the instructional leaders to come out clearly on the topic. One of the groups that have originated with the idea are the small groups of teachers who view it as appropriate to create courses in mathematics and science of which would be a </w:t>
      </w:r>
      <w:r w:rsidRPr="00AE23B0">
        <w:rPr>
          <w:rFonts w:ascii="Times New Roman" w:hAnsi="Times New Roman" w:cs="Times New Roman"/>
          <w:noProof/>
          <w:sz w:val="24"/>
          <w:szCs w:val="24"/>
        </w:rPr>
        <w:t>long-lasting</w:t>
      </w:r>
      <w:r w:rsidRPr="00AE23B0">
        <w:rPr>
          <w:rFonts w:ascii="Times New Roman" w:hAnsi="Times New Roman" w:cs="Times New Roman"/>
          <w:sz w:val="24"/>
          <w:szCs w:val="24"/>
        </w:rPr>
        <w:t xml:space="preserve"> solution to the challenges being encountered in the k-6 environments. In my own opinion, coming up with mathematics and science courses as one of the alternatives in k-6 environments is recommendable as it provides a continuous learning achievement, helps children understand simple concepts, gives children a firm foundation for basic mathematics and science and have beneficial impacts to the society in the next 10 years.</w:t>
      </w:r>
    </w:p>
    <w:p w14:paraId="5AEC1439" w14:textId="7AD35972" w:rsidR="00EE70E2" w:rsidRPr="000A678A" w:rsidRDefault="00EE70E2" w:rsidP="000A678A">
      <w:pPr>
        <w:spacing w:line="480" w:lineRule="auto"/>
        <w:jc w:val="center"/>
        <w:rPr>
          <w:rFonts w:ascii="Times New Roman" w:hAnsi="Times New Roman" w:cs="Times New Roman"/>
          <w:b/>
          <w:sz w:val="24"/>
          <w:szCs w:val="24"/>
        </w:rPr>
      </w:pPr>
      <w:r w:rsidRPr="000A678A">
        <w:rPr>
          <w:rFonts w:ascii="Times New Roman" w:hAnsi="Times New Roman" w:cs="Times New Roman"/>
          <w:b/>
          <w:sz w:val="24"/>
          <w:szCs w:val="24"/>
        </w:rPr>
        <w:t>Position, thoughts on Social Development, Adaptive Curriculum, Brain-based Learning, Multiple Learning Strategies</w:t>
      </w:r>
    </w:p>
    <w:p w14:paraId="30296D12" w14:textId="725244BE"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In my own opinion</w:t>
      </w:r>
      <w:r w:rsidR="00EE70E2">
        <w:rPr>
          <w:rFonts w:ascii="Times New Roman" w:hAnsi="Times New Roman" w:cs="Times New Roman"/>
          <w:sz w:val="24"/>
          <w:szCs w:val="24"/>
        </w:rPr>
        <w:t>,</w:t>
      </w:r>
      <w:r w:rsidRPr="00AE23B0">
        <w:rPr>
          <w:rFonts w:ascii="Times New Roman" w:hAnsi="Times New Roman" w:cs="Times New Roman"/>
          <w:sz w:val="24"/>
          <w:szCs w:val="24"/>
        </w:rPr>
        <w:t xml:space="preserve"> creating courses in mathematics and science that can be used in one of these alternative k-6 environments is crucial and as an instructional </w:t>
      </w:r>
      <w:r w:rsidRPr="00AE23B0">
        <w:rPr>
          <w:rFonts w:ascii="Times New Roman" w:hAnsi="Times New Roman" w:cs="Times New Roman"/>
          <w:noProof/>
          <w:sz w:val="24"/>
          <w:szCs w:val="24"/>
        </w:rPr>
        <w:t>leader,</w:t>
      </w:r>
      <w:r w:rsidRPr="00AE23B0">
        <w:rPr>
          <w:rFonts w:ascii="Times New Roman" w:hAnsi="Times New Roman" w:cs="Times New Roman"/>
          <w:sz w:val="24"/>
          <w:szCs w:val="24"/>
        </w:rPr>
        <w:t xml:space="preserve"> I would encourage </w:t>
      </w:r>
      <w:r w:rsidRPr="00AE23B0">
        <w:rPr>
          <w:rFonts w:ascii="Times New Roman" w:hAnsi="Times New Roman" w:cs="Times New Roman"/>
          <w:sz w:val="24"/>
          <w:szCs w:val="24"/>
        </w:rPr>
        <w:lastRenderedPageBreak/>
        <w:t xml:space="preserve">the small group of teachers. According to </w:t>
      </w:r>
      <w:r w:rsidRPr="00AE23B0">
        <w:rPr>
          <w:rFonts w:ascii="Times New Roman" w:hAnsi="Times New Roman" w:cs="Times New Roman"/>
          <w:color w:val="222222"/>
          <w:sz w:val="24"/>
          <w:szCs w:val="24"/>
          <w:shd w:val="clear" w:color="auto" w:fill="FFFFFF"/>
        </w:rPr>
        <w:t xml:space="preserve">Chen &amp; Usher (2013), </w:t>
      </w:r>
      <w:r w:rsidRPr="00AE23B0">
        <w:rPr>
          <w:rFonts w:ascii="Times New Roman" w:hAnsi="Times New Roman" w:cs="Times New Roman"/>
          <w:sz w:val="24"/>
          <w:szCs w:val="24"/>
        </w:rPr>
        <w:t>previous research conducted on the same, it has been clarified beyond doubts that learning of mathematics and science at k-6 is very critical since it has several positive long-term implications in terms of continuous academic achievement and also readiness. In addition, it is beneficial to come up with courses in mathematics and science in k-6 environments as it makes it easier for children to learn both subject’s concepts and this becomes as an important precursor for their later academic achievements (</w:t>
      </w:r>
      <w:r w:rsidRPr="00AE23B0">
        <w:rPr>
          <w:rFonts w:ascii="Times New Roman" w:hAnsi="Times New Roman" w:cs="Times New Roman"/>
          <w:color w:val="222222"/>
          <w:sz w:val="24"/>
          <w:szCs w:val="24"/>
          <w:shd w:val="clear" w:color="auto" w:fill="FFFFFF"/>
        </w:rPr>
        <w:t>Banilower et al., 2013)</w:t>
      </w:r>
      <w:r w:rsidRPr="00AE23B0">
        <w:rPr>
          <w:rFonts w:ascii="Times New Roman" w:hAnsi="Times New Roman" w:cs="Times New Roman"/>
          <w:sz w:val="24"/>
          <w:szCs w:val="24"/>
        </w:rPr>
        <w:t>. A good example to justify my stand on this is that young children are always curious to know every detail about the world and often talk and ask questions in both science and mathematics even before they enter the school environment.</w:t>
      </w:r>
    </w:p>
    <w:p w14:paraId="404A08D5" w14:textId="77777777" w:rsidR="00D4768A"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Again, coming up with mathematics and science courses that can be used as one of these alternative k-6 environments will help the children to understand the simple concepts. Some of the simple concepts include more or less during their stay in the preschool as they start to do the counting, subtracting, adding and also using spatial concepts which becomes a clear indication of the continued mathematics learning. According to </w:t>
      </w:r>
      <w:r w:rsidRPr="00AE23B0">
        <w:rPr>
          <w:rFonts w:ascii="Times New Roman" w:hAnsi="Times New Roman" w:cs="Times New Roman"/>
          <w:color w:val="222222"/>
          <w:sz w:val="24"/>
          <w:szCs w:val="24"/>
          <w:shd w:val="clear" w:color="auto" w:fill="FFFFFF"/>
        </w:rPr>
        <w:t>Andersson &amp; Gullberg (2014), t</w:t>
      </w:r>
      <w:r w:rsidRPr="00AE23B0">
        <w:rPr>
          <w:rFonts w:ascii="Times New Roman" w:hAnsi="Times New Roman" w:cs="Times New Roman"/>
          <w:sz w:val="24"/>
          <w:szCs w:val="24"/>
        </w:rPr>
        <w:t xml:space="preserve">he need to come up with mathematics and science courses also gets to be backed by the research done by the National Association of the Education of Young Children. They have emphasized that there is a </w:t>
      </w:r>
      <w:r w:rsidRPr="00AE23B0">
        <w:rPr>
          <w:rFonts w:ascii="Times New Roman" w:hAnsi="Times New Roman" w:cs="Times New Roman"/>
          <w:noProof/>
          <w:sz w:val="24"/>
          <w:szCs w:val="24"/>
        </w:rPr>
        <w:t>great</w:t>
      </w:r>
      <w:r w:rsidRPr="00AE23B0">
        <w:rPr>
          <w:rFonts w:ascii="Times New Roman" w:hAnsi="Times New Roman" w:cs="Times New Roman"/>
          <w:sz w:val="24"/>
          <w:szCs w:val="24"/>
        </w:rPr>
        <w:t xml:space="preserve"> need to incorporate the same </w:t>
      </w:r>
      <w:r w:rsidRPr="00AE23B0">
        <w:rPr>
          <w:rFonts w:ascii="Times New Roman" w:hAnsi="Times New Roman" w:cs="Times New Roman"/>
          <w:noProof/>
          <w:sz w:val="24"/>
          <w:szCs w:val="24"/>
        </w:rPr>
        <w:t>into</w:t>
      </w:r>
      <w:r w:rsidRPr="00AE23B0">
        <w:rPr>
          <w:rFonts w:ascii="Times New Roman" w:hAnsi="Times New Roman" w:cs="Times New Roman"/>
          <w:sz w:val="24"/>
          <w:szCs w:val="24"/>
        </w:rPr>
        <w:t xml:space="preserve"> the curriculum since it helps the learners solve and understand simple concepts from a tender age.</w:t>
      </w:r>
    </w:p>
    <w:p w14:paraId="73419D2E"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Also, the National Council Teachers of Mathematics have appraised the same putting it clear that there is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need </w:t>
      </w:r>
      <w:r w:rsidRPr="00AE23B0">
        <w:rPr>
          <w:rFonts w:ascii="Times New Roman" w:hAnsi="Times New Roman" w:cs="Times New Roman"/>
          <w:noProof/>
          <w:sz w:val="24"/>
          <w:szCs w:val="24"/>
        </w:rPr>
        <w:t>for</w:t>
      </w:r>
      <w:r w:rsidRPr="00AE23B0">
        <w:rPr>
          <w:rFonts w:ascii="Times New Roman" w:hAnsi="Times New Roman" w:cs="Times New Roman"/>
          <w:sz w:val="24"/>
          <w:szCs w:val="24"/>
        </w:rPr>
        <w:t xml:space="preserve"> having high quality and effective mathematics education in k-6 levels (</w:t>
      </w:r>
      <w:r w:rsidRPr="00AE23B0">
        <w:rPr>
          <w:rFonts w:ascii="Times New Roman" w:hAnsi="Times New Roman" w:cs="Times New Roman"/>
          <w:color w:val="222222"/>
          <w:sz w:val="24"/>
          <w:szCs w:val="24"/>
          <w:shd w:val="clear" w:color="auto" w:fill="FFFFFF"/>
        </w:rPr>
        <w:t>Mousoulides, 2013)</w:t>
      </w:r>
      <w:r w:rsidRPr="00AE23B0">
        <w:rPr>
          <w:rFonts w:ascii="Times New Roman" w:hAnsi="Times New Roman" w:cs="Times New Roman"/>
          <w:sz w:val="24"/>
          <w:szCs w:val="24"/>
        </w:rPr>
        <w:t xml:space="preserve">. Hence, I would encourage the small group teachers to include the three main content areas which are space science, physical science and life science in science courses they are looking forward to </w:t>
      </w:r>
      <w:r w:rsidRPr="00AE23B0">
        <w:rPr>
          <w:rFonts w:ascii="Times New Roman" w:hAnsi="Times New Roman" w:cs="Times New Roman"/>
          <w:noProof/>
          <w:sz w:val="24"/>
          <w:szCs w:val="24"/>
        </w:rPr>
        <w:t>formulating</w:t>
      </w:r>
      <w:r w:rsidRPr="00AE23B0">
        <w:rPr>
          <w:rFonts w:ascii="Times New Roman" w:hAnsi="Times New Roman" w:cs="Times New Roman"/>
          <w:sz w:val="24"/>
          <w:szCs w:val="24"/>
        </w:rPr>
        <w:t xml:space="preserve">. On the other hand, the main mathematics areas </w:t>
      </w:r>
      <w:r w:rsidRPr="00AE23B0">
        <w:rPr>
          <w:rFonts w:ascii="Times New Roman" w:hAnsi="Times New Roman" w:cs="Times New Roman"/>
          <w:sz w:val="24"/>
          <w:szCs w:val="24"/>
        </w:rPr>
        <w:lastRenderedPageBreak/>
        <w:t xml:space="preserve">they are to look at may include but not limited to algebra, data analysis, geometry </w:t>
      </w:r>
      <w:r w:rsidRPr="00AE23B0">
        <w:rPr>
          <w:rFonts w:ascii="Times New Roman" w:hAnsi="Times New Roman" w:cs="Times New Roman"/>
          <w:noProof/>
          <w:sz w:val="24"/>
          <w:szCs w:val="24"/>
        </w:rPr>
        <w:t>and</w:t>
      </w:r>
      <w:r w:rsidRPr="00AE23B0">
        <w:rPr>
          <w:rFonts w:ascii="Times New Roman" w:hAnsi="Times New Roman" w:cs="Times New Roman"/>
          <w:sz w:val="24"/>
          <w:szCs w:val="24"/>
        </w:rPr>
        <w:t xml:space="preserve"> measurement. Having such concepts incorporated in the mathematics and science courses they are talking about will help the children not only to emphasize on the shapes and counting but also expand their knowledge beyond plants and weather among other aspects.</w:t>
      </w:r>
    </w:p>
    <w:p w14:paraId="3737EAB1"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According to </w:t>
      </w:r>
      <w:r w:rsidRPr="00AE23B0">
        <w:rPr>
          <w:rFonts w:ascii="Times New Roman" w:hAnsi="Times New Roman" w:cs="Times New Roman"/>
          <w:color w:val="222222"/>
          <w:sz w:val="24"/>
          <w:szCs w:val="24"/>
          <w:shd w:val="clear" w:color="auto" w:fill="FFFFFF"/>
        </w:rPr>
        <w:t xml:space="preserve">Brendefur et al. (2013), </w:t>
      </w:r>
      <w:r w:rsidRPr="00AE23B0">
        <w:rPr>
          <w:rFonts w:ascii="Times New Roman" w:hAnsi="Times New Roman" w:cs="Times New Roman"/>
          <w:sz w:val="24"/>
          <w:szCs w:val="24"/>
        </w:rPr>
        <w:t xml:space="preserve">establishing mathematics and science courses that can be used as one of these alternative k-6 environments gives the preschoolers a firm foundation for basic science and mathematics skills which makes it easier for them to tune into the existing ones. Furthermore, with respect to </w:t>
      </w:r>
      <w:r w:rsidRPr="00AE23B0">
        <w:rPr>
          <w:rFonts w:ascii="Times New Roman" w:hAnsi="Times New Roman" w:cs="Times New Roman"/>
          <w:noProof/>
          <w:sz w:val="24"/>
          <w:szCs w:val="24"/>
        </w:rPr>
        <w:t>science,</w:t>
      </w:r>
      <w:r w:rsidRPr="00AE23B0">
        <w:rPr>
          <w:rFonts w:ascii="Times New Roman" w:hAnsi="Times New Roman" w:cs="Times New Roman"/>
          <w:sz w:val="24"/>
          <w:szCs w:val="24"/>
        </w:rPr>
        <w:t xml:space="preserve"> the preschool children in the k-6 environment are able to comprehend the basic science concepts such as investigating and learning thus giving a tick to the small group of teachers that their idea will work for the best of the children in the k-6 environments (</w:t>
      </w:r>
      <w:r w:rsidRPr="00AE23B0">
        <w:rPr>
          <w:rFonts w:ascii="Times New Roman" w:hAnsi="Times New Roman" w:cs="Times New Roman"/>
          <w:color w:val="222222"/>
          <w:sz w:val="24"/>
          <w:szCs w:val="24"/>
          <w:shd w:val="clear" w:color="auto" w:fill="FFFFFF"/>
        </w:rPr>
        <w:t>Leonard et al., 2014)</w:t>
      </w:r>
      <w:r w:rsidRPr="00AE23B0">
        <w:rPr>
          <w:rFonts w:ascii="Times New Roman" w:hAnsi="Times New Roman" w:cs="Times New Roman"/>
          <w:sz w:val="24"/>
          <w:szCs w:val="24"/>
        </w:rPr>
        <w:t>.</w:t>
      </w:r>
    </w:p>
    <w:p w14:paraId="3AF8439D" w14:textId="55D6DF44" w:rsidR="006702C5"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Coming up with mathematics and science courses that can be used as one of these alternative k-6 environments will impact the society in the next 10 years in the sense that students will have understood the world beyond familiarizing with shapes and counting hence enabling them solving the life challenges being met now and then (</w:t>
      </w:r>
      <w:r w:rsidRPr="00AE23B0">
        <w:rPr>
          <w:rFonts w:ascii="Times New Roman" w:hAnsi="Times New Roman" w:cs="Times New Roman"/>
          <w:color w:val="222222"/>
          <w:sz w:val="24"/>
          <w:szCs w:val="24"/>
          <w:shd w:val="clear" w:color="auto" w:fill="FFFFFF"/>
        </w:rPr>
        <w:t>Slavin et al., 2014)</w:t>
      </w:r>
      <w:r w:rsidRPr="00AE23B0">
        <w:rPr>
          <w:rFonts w:ascii="Times New Roman" w:hAnsi="Times New Roman" w:cs="Times New Roman"/>
          <w:sz w:val="24"/>
          <w:szCs w:val="24"/>
        </w:rPr>
        <w:t xml:space="preserve">. The same children will be able to understand the society they live in and hence this will help to give answers to most of the questions they ask pertaining mathematics and science. Again, the practice will help teachers who are part of the society in the next 10 years to easily pass the complicated concepts in the next subsequent grade levels since the students will have already </w:t>
      </w:r>
      <w:r w:rsidRPr="00AE23B0">
        <w:rPr>
          <w:rFonts w:ascii="Times New Roman" w:hAnsi="Times New Roman" w:cs="Times New Roman"/>
          <w:noProof/>
          <w:sz w:val="24"/>
          <w:szCs w:val="24"/>
        </w:rPr>
        <w:t>been</w:t>
      </w:r>
      <w:r w:rsidRPr="00AE23B0">
        <w:rPr>
          <w:rFonts w:ascii="Times New Roman" w:hAnsi="Times New Roman" w:cs="Times New Roman"/>
          <w:sz w:val="24"/>
          <w:szCs w:val="24"/>
        </w:rPr>
        <w:t xml:space="preserve"> imparted with a strong foundation on the same. Last but not least, the society will be able to live in harmony as the same children will be aware of their responsibility when outside the school environment and more so when interacting with their surroundings (</w:t>
      </w:r>
      <w:r w:rsidRPr="00AE23B0">
        <w:rPr>
          <w:rFonts w:ascii="Times New Roman" w:hAnsi="Times New Roman" w:cs="Times New Roman"/>
          <w:color w:val="222222"/>
          <w:sz w:val="24"/>
          <w:szCs w:val="24"/>
          <w:shd w:val="clear" w:color="auto" w:fill="FFFFFF"/>
        </w:rPr>
        <w:t>Brumbaugh et al., 2014)</w:t>
      </w:r>
      <w:r w:rsidRPr="00AE23B0">
        <w:rPr>
          <w:rFonts w:ascii="Times New Roman" w:hAnsi="Times New Roman" w:cs="Times New Roman"/>
          <w:sz w:val="24"/>
          <w:szCs w:val="24"/>
        </w:rPr>
        <w:t>.</w:t>
      </w:r>
    </w:p>
    <w:p w14:paraId="2F400873" w14:textId="08A8256F" w:rsidR="000A678A" w:rsidRPr="000A678A" w:rsidRDefault="000A678A" w:rsidP="000A678A">
      <w:pPr>
        <w:spacing w:line="480" w:lineRule="auto"/>
        <w:jc w:val="center"/>
        <w:rPr>
          <w:rFonts w:ascii="Times New Roman" w:hAnsi="Times New Roman" w:cs="Times New Roman"/>
          <w:b/>
          <w:sz w:val="24"/>
          <w:szCs w:val="24"/>
        </w:rPr>
      </w:pPr>
      <w:r w:rsidRPr="000A678A">
        <w:rPr>
          <w:rFonts w:ascii="Times New Roman" w:hAnsi="Times New Roman" w:cs="Times New Roman"/>
          <w:b/>
          <w:sz w:val="24"/>
          <w:szCs w:val="24"/>
        </w:rPr>
        <w:lastRenderedPageBreak/>
        <w:t>Conclusion</w:t>
      </w:r>
    </w:p>
    <w:p w14:paraId="6146A571"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summation, it is evident that creating a </w:t>
      </w:r>
      <w:r w:rsidRPr="00AE23B0">
        <w:rPr>
          <w:rFonts w:ascii="Times New Roman" w:hAnsi="Times New Roman" w:cs="Times New Roman"/>
          <w:noProof/>
          <w:sz w:val="24"/>
          <w:szCs w:val="24"/>
        </w:rPr>
        <w:t>course</w:t>
      </w:r>
      <w:r w:rsidRPr="00AE23B0">
        <w:rPr>
          <w:rFonts w:ascii="Times New Roman" w:hAnsi="Times New Roman" w:cs="Times New Roman"/>
          <w:sz w:val="24"/>
          <w:szCs w:val="24"/>
        </w:rPr>
        <w:t xml:space="preserve"> in mathematics and science which could effectively be used in one of the </w:t>
      </w:r>
      <w:r w:rsidRPr="00AE23B0">
        <w:rPr>
          <w:rFonts w:ascii="Times New Roman" w:hAnsi="Times New Roman" w:cs="Times New Roman"/>
          <w:noProof/>
          <w:sz w:val="24"/>
          <w:szCs w:val="24"/>
        </w:rPr>
        <w:t>alternative</w:t>
      </w:r>
      <w:r w:rsidRPr="00AE23B0">
        <w:rPr>
          <w:rFonts w:ascii="Times New Roman" w:hAnsi="Times New Roman" w:cs="Times New Roman"/>
          <w:sz w:val="24"/>
          <w:szCs w:val="24"/>
        </w:rPr>
        <w:t xml:space="preserve"> k-6 educational environments is very recommendable coming from the fact that children are made aware of various concepts to meet on the subsequent grade levels. For that reason, every instructional leader in the educational sector should encourage such efforts as a way to make education more helpful to the </w:t>
      </w:r>
      <w:r w:rsidRPr="00AE23B0">
        <w:rPr>
          <w:rFonts w:ascii="Times New Roman" w:hAnsi="Times New Roman" w:cs="Times New Roman"/>
          <w:noProof/>
          <w:sz w:val="24"/>
          <w:szCs w:val="24"/>
        </w:rPr>
        <w:t>student’s</w:t>
      </w:r>
      <w:r w:rsidRPr="00AE23B0">
        <w:rPr>
          <w:rFonts w:ascii="Times New Roman" w:hAnsi="Times New Roman" w:cs="Times New Roman"/>
          <w:sz w:val="24"/>
          <w:szCs w:val="24"/>
        </w:rPr>
        <w:t xml:space="preserve"> not only academic wise but also when interacting with their mother nature.</w:t>
      </w:r>
    </w:p>
    <w:p w14:paraId="5D0C0F11"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32AAD8F1" w14:textId="77777777"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lastRenderedPageBreak/>
        <w:t>References</w:t>
      </w:r>
    </w:p>
    <w:p w14:paraId="5F516041" w14:textId="29987F33"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Andersson, K., &amp; Gullberg, A. (2014). What is science in preschool and what do teachers ha</w:t>
      </w:r>
      <w:r w:rsidR="00AE23B0">
        <w:rPr>
          <w:rFonts w:ascii="Times New Roman" w:hAnsi="Times New Roman" w:cs="Times New Roman"/>
          <w:color w:val="222222"/>
          <w:sz w:val="24"/>
          <w:szCs w:val="24"/>
          <w:shd w:val="clear" w:color="auto" w:fill="FFFFFF"/>
        </w:rPr>
        <w:t>ve to know to empower children?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Cultural studies of science education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9</w:t>
      </w:r>
      <w:r w:rsidRPr="00AE23B0">
        <w:rPr>
          <w:rFonts w:ascii="Times New Roman" w:hAnsi="Times New Roman" w:cs="Times New Roman"/>
          <w:color w:val="222222"/>
          <w:sz w:val="24"/>
          <w:szCs w:val="24"/>
          <w:shd w:val="clear" w:color="auto" w:fill="FFFFFF"/>
        </w:rPr>
        <w:t>(2), 275-296.</w:t>
      </w:r>
    </w:p>
    <w:p w14:paraId="4FE67B2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Andrew, M. (2014). The scarring effects of primary-grade retention? A study of cumulative advantage in the educational career. </w:t>
      </w:r>
      <w:r w:rsidRPr="00AE23B0">
        <w:rPr>
          <w:rFonts w:ascii="Times New Roman" w:hAnsi="Times New Roman" w:cs="Times New Roman"/>
          <w:i/>
          <w:iCs/>
          <w:color w:val="222222"/>
          <w:sz w:val="24"/>
          <w:szCs w:val="24"/>
          <w:shd w:val="clear" w:color="auto" w:fill="FFFFFF"/>
        </w:rPr>
        <w:t>Social Forces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93</w:t>
      </w:r>
      <w:r w:rsidRPr="00AE23B0">
        <w:rPr>
          <w:rFonts w:ascii="Times New Roman" w:hAnsi="Times New Roman" w:cs="Times New Roman"/>
          <w:color w:val="222222"/>
          <w:sz w:val="24"/>
          <w:szCs w:val="24"/>
          <w:shd w:val="clear" w:color="auto" w:fill="FFFFFF"/>
        </w:rPr>
        <w:t>(2), 653-685.</w:t>
      </w:r>
    </w:p>
    <w:p w14:paraId="580E4879"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Banilower, E. R., Smith, P. S., Weiss, I. R., Malzahn, K. A., Campbell, K. M., &amp; Weis, A. M. (2013). Report of the 2012 National Survey of Science and Mathematics Education. </w:t>
      </w:r>
      <w:r w:rsidRPr="00AE23B0">
        <w:rPr>
          <w:rFonts w:ascii="Times New Roman" w:hAnsi="Times New Roman" w:cs="Times New Roman"/>
          <w:i/>
          <w:iCs/>
          <w:color w:val="222222"/>
          <w:sz w:val="24"/>
          <w:szCs w:val="24"/>
          <w:shd w:val="clear" w:color="auto" w:fill="FFFFFF"/>
        </w:rPr>
        <w:t>Horizon Research, Inc.(NJ1)</w:t>
      </w:r>
      <w:r w:rsidRPr="00AE23B0">
        <w:rPr>
          <w:rFonts w:ascii="Times New Roman" w:hAnsi="Times New Roman" w:cs="Times New Roman"/>
          <w:color w:val="222222"/>
          <w:sz w:val="24"/>
          <w:szCs w:val="24"/>
          <w:shd w:val="clear" w:color="auto" w:fill="FFFFFF"/>
        </w:rPr>
        <w:t>.</w:t>
      </w:r>
    </w:p>
    <w:p w14:paraId="36FF3F98" w14:textId="73BC7384"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 xml:space="preserve">Blachman, B. A., Schatschneider, C., Fletcher, J. M., Murray, M. S., Munger, K. A., &amp; Vaughn, M. G. (2014). Intensive reading remediation in grade 2 or 3: Are there effects a decade </w:t>
      </w:r>
      <w:r w:rsidR="00E179D2" w:rsidRPr="00AE23B0">
        <w:rPr>
          <w:rFonts w:ascii="Times New Roman" w:hAnsi="Times New Roman" w:cs="Times New Roman"/>
          <w:color w:val="222222"/>
          <w:sz w:val="24"/>
          <w:szCs w:val="24"/>
          <w:shd w:val="clear" w:color="auto" w:fill="FFFFFF"/>
        </w:rPr>
        <w:t>later?</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Journal of educational psychology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106</w:t>
      </w:r>
      <w:r w:rsidRPr="00AE23B0">
        <w:rPr>
          <w:rFonts w:ascii="Times New Roman" w:hAnsi="Times New Roman" w:cs="Times New Roman"/>
          <w:color w:val="222222"/>
          <w:sz w:val="24"/>
          <w:szCs w:val="24"/>
          <w:shd w:val="clear" w:color="auto" w:fill="FFFFFF"/>
        </w:rPr>
        <w:t>(1), 46.</w:t>
      </w:r>
    </w:p>
    <w:p w14:paraId="79378ACC"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Brendefur, J. L., Thiede, K., Strother, S., Bunning, K., &amp; Peck, D. (2013). Developing mathematical thinking: Changing teachers’ knowledge and instruction. </w:t>
      </w:r>
      <w:r w:rsidRPr="00AE23B0">
        <w:rPr>
          <w:rFonts w:ascii="Times New Roman" w:hAnsi="Times New Roman" w:cs="Times New Roman"/>
          <w:i/>
          <w:iCs/>
          <w:color w:val="222222"/>
          <w:sz w:val="24"/>
          <w:szCs w:val="24"/>
          <w:shd w:val="clear" w:color="auto" w:fill="FFFFFF"/>
        </w:rPr>
        <w:t>Journal of Curriculum and Teaching</w:t>
      </w:r>
      <w:r w:rsidRPr="00AE23B0">
        <w:rPr>
          <w:rFonts w:ascii="Times New Roman" w:hAnsi="Times New Roman" w:cs="Times New Roman"/>
          <w:color w:val="222222"/>
          <w:sz w:val="24"/>
          <w:szCs w:val="24"/>
          <w:shd w:val="clear" w:color="auto" w:fill="FFFFFF"/>
        </w:rPr>
        <w:t>.</w:t>
      </w:r>
    </w:p>
    <w:p w14:paraId="62D4B97B"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Brumbaugh, D. K., Rock, D., Brumbaugh, L. S., &amp; Rock, M. L. (2014). </w:t>
      </w:r>
      <w:r w:rsidRPr="00AE23B0">
        <w:rPr>
          <w:rFonts w:ascii="Times New Roman" w:hAnsi="Times New Roman" w:cs="Times New Roman"/>
          <w:iCs/>
          <w:color w:val="222222"/>
          <w:sz w:val="24"/>
          <w:szCs w:val="24"/>
          <w:shd w:val="clear" w:color="auto" w:fill="FFFFFF"/>
        </w:rPr>
        <w:t>Teaching K-6 mathematics</w:t>
      </w:r>
      <w:r w:rsidRPr="00AE23B0">
        <w:rPr>
          <w:rFonts w:ascii="Times New Roman" w:hAnsi="Times New Roman" w:cs="Times New Roman"/>
          <w:color w:val="222222"/>
          <w:sz w:val="24"/>
          <w:szCs w:val="24"/>
          <w:shd w:val="clear" w:color="auto" w:fill="FFFFFF"/>
        </w:rPr>
        <w:t>. Routledge.</w:t>
      </w:r>
    </w:p>
    <w:p w14:paraId="15DC89D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Chen, J. A., &amp; Usher, E. L. (2013). Profiles of the sources of science self-efficacy. </w:t>
      </w:r>
      <w:r w:rsidRPr="00AE23B0">
        <w:rPr>
          <w:rFonts w:ascii="Times New Roman" w:hAnsi="Times New Roman" w:cs="Times New Roman"/>
          <w:i/>
          <w:iCs/>
          <w:color w:val="222222"/>
          <w:sz w:val="24"/>
          <w:szCs w:val="24"/>
          <w:shd w:val="clear" w:color="auto" w:fill="FFFFFF"/>
        </w:rPr>
        <w:t>Learning and Individual Differences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24</w:t>
      </w:r>
      <w:r w:rsidRPr="00AE23B0">
        <w:rPr>
          <w:rFonts w:ascii="Times New Roman" w:hAnsi="Times New Roman" w:cs="Times New Roman"/>
          <w:color w:val="222222"/>
          <w:sz w:val="24"/>
          <w:szCs w:val="24"/>
          <w:shd w:val="clear" w:color="auto" w:fill="FFFFFF"/>
        </w:rPr>
        <w:t>, 11-21.</w:t>
      </w:r>
    </w:p>
    <w:p w14:paraId="489FBA24"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Claesens, A., &amp; Engel, M. (2013). How important is where you start? Early mathematics knowledge and later school success. </w:t>
      </w:r>
      <w:r w:rsidRPr="00AE23B0">
        <w:rPr>
          <w:rFonts w:ascii="Times New Roman" w:hAnsi="Times New Roman" w:cs="Times New Roman"/>
          <w:i/>
          <w:iCs/>
          <w:color w:val="222222"/>
          <w:sz w:val="24"/>
          <w:szCs w:val="24"/>
          <w:shd w:val="clear" w:color="auto" w:fill="FFFFFF"/>
        </w:rPr>
        <w:t>Teachers College Record</w:t>
      </w:r>
      <w:r w:rsidRPr="00AE23B0">
        <w:rPr>
          <w:rFonts w:ascii="Times New Roman" w:hAnsi="Times New Roman" w:cs="Times New Roman"/>
          <w:color w:val="222222"/>
          <w:sz w:val="24"/>
          <w:szCs w:val="24"/>
          <w:shd w:val="clear" w:color="auto" w:fill="FFFFFF"/>
        </w:rPr>
        <w:t>.</w:t>
      </w:r>
    </w:p>
    <w:p w14:paraId="32B4DF28"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lastRenderedPageBreak/>
        <w:t>Coombs, W. T. (2014). </w:t>
      </w:r>
      <w:r w:rsidRPr="00AE23B0">
        <w:rPr>
          <w:rFonts w:ascii="Times New Roman" w:hAnsi="Times New Roman" w:cs="Times New Roman"/>
          <w:iCs/>
          <w:color w:val="222222"/>
          <w:sz w:val="24"/>
          <w:szCs w:val="24"/>
          <w:shd w:val="clear" w:color="auto" w:fill="FFFFFF"/>
        </w:rPr>
        <w:t>Ongoing crisis communication: Planning, managing, and responding</w:t>
      </w:r>
      <w:r w:rsidRPr="00AE23B0">
        <w:rPr>
          <w:rFonts w:ascii="Times New Roman" w:hAnsi="Times New Roman" w:cs="Times New Roman"/>
          <w:color w:val="222222"/>
          <w:sz w:val="24"/>
          <w:szCs w:val="24"/>
          <w:shd w:val="clear" w:color="auto" w:fill="FFFFFF"/>
        </w:rPr>
        <w:t>. Sage Publications.</w:t>
      </w:r>
    </w:p>
    <w:p w14:paraId="5FE1C078"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Davoudzadeh, P., McTernan, M. L., &amp; Grimm, K. J. (2015). Early school readiness predictors of grade retention from kindergarten through eighth grade: A multilevel discrete-time survival analysis approach. </w:t>
      </w:r>
      <w:r w:rsidRPr="00AE23B0">
        <w:rPr>
          <w:rFonts w:ascii="Times New Roman" w:hAnsi="Times New Roman" w:cs="Times New Roman"/>
          <w:i/>
          <w:iCs/>
          <w:color w:val="222222"/>
          <w:sz w:val="24"/>
          <w:szCs w:val="24"/>
          <w:shd w:val="clear" w:color="auto" w:fill="FFFFFF"/>
        </w:rPr>
        <w:t>Early Childhood Research Quarterly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32</w:t>
      </w:r>
      <w:r w:rsidRPr="00AE23B0">
        <w:rPr>
          <w:rFonts w:ascii="Times New Roman" w:hAnsi="Times New Roman" w:cs="Times New Roman"/>
          <w:color w:val="222222"/>
          <w:sz w:val="24"/>
          <w:szCs w:val="24"/>
          <w:shd w:val="clear" w:color="auto" w:fill="FFFFFF"/>
        </w:rPr>
        <w:t>, 183-192.</w:t>
      </w:r>
    </w:p>
    <w:p w14:paraId="72A1AB9C"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DeMonte, J. (2013). High-Quality Professional Development for Teachers: Supporting Teacher Training to Improve Student Learning. </w:t>
      </w:r>
      <w:r w:rsidRPr="00AE23B0">
        <w:rPr>
          <w:rFonts w:ascii="Times New Roman" w:hAnsi="Times New Roman" w:cs="Times New Roman"/>
          <w:i/>
          <w:iCs/>
          <w:color w:val="222222"/>
          <w:sz w:val="24"/>
          <w:szCs w:val="24"/>
          <w:shd w:val="clear" w:color="auto" w:fill="FFFFFF"/>
        </w:rPr>
        <w:t>Center for American Progress</w:t>
      </w:r>
      <w:r w:rsidRPr="00AE23B0">
        <w:rPr>
          <w:rFonts w:ascii="Times New Roman" w:hAnsi="Times New Roman" w:cs="Times New Roman"/>
          <w:color w:val="222222"/>
          <w:sz w:val="24"/>
          <w:szCs w:val="24"/>
          <w:shd w:val="clear" w:color="auto" w:fill="FFFFFF"/>
        </w:rPr>
        <w:t>.</w:t>
      </w:r>
    </w:p>
    <w:p w14:paraId="3F416EB7"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Dougherty, A. M. (2013). </w:t>
      </w:r>
      <w:r w:rsidRPr="00AE23B0">
        <w:rPr>
          <w:rFonts w:ascii="Times New Roman" w:hAnsi="Times New Roman" w:cs="Times New Roman"/>
          <w:iCs/>
          <w:color w:val="222222"/>
          <w:sz w:val="24"/>
          <w:szCs w:val="24"/>
          <w:shd w:val="clear" w:color="auto" w:fill="FFFFFF"/>
        </w:rPr>
        <w:t>Psychological consultation and collaboration in school and community settings</w:t>
      </w:r>
      <w:r w:rsidRPr="00AE23B0">
        <w:rPr>
          <w:rFonts w:ascii="Times New Roman" w:hAnsi="Times New Roman" w:cs="Times New Roman"/>
          <w:color w:val="222222"/>
          <w:sz w:val="24"/>
          <w:szCs w:val="24"/>
          <w:shd w:val="clear" w:color="auto" w:fill="FFFFFF"/>
        </w:rPr>
        <w:t>. Cengage Learning.</w:t>
      </w:r>
    </w:p>
    <w:p w14:paraId="4C4143D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Feuer, M. J., Floden, R. E., Chudowsky, N., &amp; Ahn, J. (2013). </w:t>
      </w:r>
      <w:r w:rsidRPr="00AE23B0">
        <w:rPr>
          <w:rFonts w:ascii="Times New Roman" w:hAnsi="Times New Roman" w:cs="Times New Roman"/>
          <w:iCs/>
          <w:color w:val="222222"/>
          <w:sz w:val="24"/>
          <w:szCs w:val="24"/>
          <w:shd w:val="clear" w:color="auto" w:fill="FFFFFF"/>
        </w:rPr>
        <w:t>Evaluation of Teacher Preparation Programs: Purposes, Methods, and Policy Options</w:t>
      </w:r>
      <w:r w:rsidRPr="00AE23B0">
        <w:rPr>
          <w:rFonts w:ascii="Times New Roman" w:hAnsi="Times New Roman" w:cs="Times New Roman"/>
          <w:color w:val="222222"/>
          <w:sz w:val="24"/>
          <w:szCs w:val="24"/>
          <w:shd w:val="clear" w:color="auto" w:fill="FFFFFF"/>
        </w:rPr>
        <w:t>. National Academy of Education. 500 Fifth Street NW Suite 339, Washington, DC 20001.</w:t>
      </w:r>
    </w:p>
    <w:p w14:paraId="7ED35A86"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Forman, S. G., Shapiro, E. S., Codding, R. S., Gonzales, J. E., Reddy, L. A., Rosenfield, S. A., ... &amp; Stoiber, K. C. (2013). Implementation science and school psychology. </w:t>
      </w:r>
      <w:r w:rsidRPr="00AE23B0">
        <w:rPr>
          <w:rFonts w:ascii="Times New Roman" w:hAnsi="Times New Roman" w:cs="Times New Roman"/>
          <w:i/>
          <w:iCs/>
          <w:color w:val="222222"/>
          <w:sz w:val="24"/>
          <w:szCs w:val="24"/>
          <w:shd w:val="clear" w:color="auto" w:fill="FFFFFF"/>
        </w:rPr>
        <w:t>School Psychology Quarterly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28</w:t>
      </w:r>
      <w:r w:rsidRPr="00AE23B0">
        <w:rPr>
          <w:rFonts w:ascii="Times New Roman" w:hAnsi="Times New Roman" w:cs="Times New Roman"/>
          <w:color w:val="222222"/>
          <w:sz w:val="24"/>
          <w:szCs w:val="24"/>
          <w:shd w:val="clear" w:color="auto" w:fill="FFFFFF"/>
        </w:rPr>
        <w:t>(2), 77.</w:t>
      </w:r>
    </w:p>
    <w:p w14:paraId="0D44D054"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García-Pérez, J. I., Hidalgo-Hidalgo, M., &amp; Robles-Zurita, J. A. (2014). Does grade retention affect students’ achievement? Some evidence from Spain. </w:t>
      </w:r>
      <w:r w:rsidRPr="00AE23B0">
        <w:rPr>
          <w:rFonts w:ascii="Times New Roman" w:hAnsi="Times New Roman" w:cs="Times New Roman"/>
          <w:i/>
          <w:iCs/>
          <w:color w:val="222222"/>
          <w:sz w:val="24"/>
          <w:szCs w:val="24"/>
          <w:shd w:val="clear" w:color="auto" w:fill="FFFFFF"/>
        </w:rPr>
        <w:t>Applied economics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46</w:t>
      </w:r>
      <w:r w:rsidRPr="00AE23B0">
        <w:rPr>
          <w:rFonts w:ascii="Times New Roman" w:hAnsi="Times New Roman" w:cs="Times New Roman"/>
          <w:color w:val="222222"/>
          <w:sz w:val="24"/>
          <w:szCs w:val="24"/>
          <w:shd w:val="clear" w:color="auto" w:fill="FFFFFF"/>
        </w:rPr>
        <w:t>(12), 1373-1392.</w:t>
      </w:r>
    </w:p>
    <w:p w14:paraId="23F8CD8E"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Huddleston, A. P. (2014). Achievement at Whose Expense? A Literature Review of Test-Bas ed Grade Retention Policies in US Schools. </w:t>
      </w:r>
      <w:r w:rsidRPr="00AE23B0">
        <w:rPr>
          <w:rFonts w:ascii="Times New Roman" w:hAnsi="Times New Roman" w:cs="Times New Roman"/>
          <w:i/>
          <w:iCs/>
          <w:color w:val="222222"/>
          <w:sz w:val="24"/>
          <w:szCs w:val="24"/>
          <w:shd w:val="clear" w:color="auto" w:fill="FFFFFF"/>
        </w:rPr>
        <w:t>Education Policy Analysis Archives/Archivos Analíticos de Políticas Educativas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22</w:t>
      </w:r>
      <w:r w:rsidRPr="00AE23B0">
        <w:rPr>
          <w:rFonts w:ascii="Times New Roman" w:hAnsi="Times New Roman" w:cs="Times New Roman"/>
          <w:color w:val="222222"/>
          <w:sz w:val="24"/>
          <w:szCs w:val="24"/>
          <w:shd w:val="clear" w:color="auto" w:fill="FFFFFF"/>
        </w:rPr>
        <w:t>.</w:t>
      </w:r>
    </w:p>
    <w:p w14:paraId="1AF28C6A"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Komendantova, N., Mrzyglocki, R., Mignan, A., Khazai, B., Wenzel, F., Patt, A., &amp; Fleming, K. (2014). Multi-hazard and multi-risk decision-support tools as a part of participatory risk governance: Feedback from civil protection stakeholders. </w:t>
      </w:r>
      <w:r w:rsidRPr="00AE23B0">
        <w:rPr>
          <w:rFonts w:ascii="Times New Roman" w:hAnsi="Times New Roman" w:cs="Times New Roman"/>
          <w:i/>
          <w:iCs/>
          <w:color w:val="222222"/>
          <w:sz w:val="24"/>
          <w:szCs w:val="24"/>
          <w:shd w:val="clear" w:color="auto" w:fill="FFFFFF"/>
        </w:rPr>
        <w:t>International Journal of disaster risk reduction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8</w:t>
      </w:r>
      <w:r w:rsidRPr="00AE23B0">
        <w:rPr>
          <w:rFonts w:ascii="Times New Roman" w:hAnsi="Times New Roman" w:cs="Times New Roman"/>
          <w:color w:val="222222"/>
          <w:sz w:val="24"/>
          <w:szCs w:val="24"/>
          <w:shd w:val="clear" w:color="auto" w:fill="FFFFFF"/>
        </w:rPr>
        <w:t>, 50-67.</w:t>
      </w:r>
    </w:p>
    <w:p w14:paraId="66019174"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Leonard, J., Moore, C. M., &amp; Brooks, W. (2014). Multicultural children’s literature as a context for teaching mathematics for cultural relevance in urban schools. </w:t>
      </w:r>
      <w:r w:rsidRPr="00AE23B0">
        <w:rPr>
          <w:rFonts w:ascii="Times New Roman" w:hAnsi="Times New Roman" w:cs="Times New Roman"/>
          <w:i/>
          <w:iCs/>
          <w:color w:val="222222"/>
          <w:sz w:val="24"/>
          <w:szCs w:val="24"/>
          <w:shd w:val="clear" w:color="auto" w:fill="FFFFFF"/>
        </w:rPr>
        <w:t>The Urban Review</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46</w:t>
      </w:r>
      <w:r w:rsidRPr="00AE23B0">
        <w:rPr>
          <w:rFonts w:ascii="Times New Roman" w:hAnsi="Times New Roman" w:cs="Times New Roman"/>
          <w:color w:val="222222"/>
          <w:sz w:val="24"/>
          <w:szCs w:val="24"/>
          <w:shd w:val="clear" w:color="auto" w:fill="FFFFFF"/>
        </w:rPr>
        <w:t>(3), 325-348.</w:t>
      </w:r>
    </w:p>
    <w:p w14:paraId="6535EBE6"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McCaleb, S. P. (2013). </w:t>
      </w:r>
      <w:r w:rsidRPr="00AE23B0">
        <w:rPr>
          <w:rFonts w:ascii="Times New Roman" w:hAnsi="Times New Roman" w:cs="Times New Roman"/>
          <w:iCs/>
          <w:color w:val="222222"/>
          <w:sz w:val="24"/>
          <w:szCs w:val="24"/>
          <w:shd w:val="clear" w:color="auto" w:fill="FFFFFF"/>
        </w:rPr>
        <w:t>Building communities of learners: A collaboration among teachers, students, families, and community</w:t>
      </w:r>
      <w:r w:rsidRPr="00AE23B0">
        <w:rPr>
          <w:rFonts w:ascii="Times New Roman" w:hAnsi="Times New Roman" w:cs="Times New Roman"/>
          <w:color w:val="222222"/>
          <w:sz w:val="24"/>
          <w:szCs w:val="24"/>
          <w:shd w:val="clear" w:color="auto" w:fill="FFFFFF"/>
        </w:rPr>
        <w:t>. Routledge.</w:t>
      </w:r>
    </w:p>
    <w:p w14:paraId="60A7D1CF"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Mousoulides, N. G. (2013). Facilitating parental engagement in school mathematics and science through inquiry-based learning: an examination of teachers’ and parents’ beliefs. </w:t>
      </w:r>
      <w:r w:rsidRPr="00AE23B0">
        <w:rPr>
          <w:rFonts w:ascii="Times New Roman" w:hAnsi="Times New Roman" w:cs="Times New Roman"/>
          <w:i/>
          <w:iCs/>
          <w:color w:val="222222"/>
          <w:sz w:val="24"/>
          <w:szCs w:val="24"/>
          <w:shd w:val="clear" w:color="auto" w:fill="FFFFFF"/>
        </w:rPr>
        <w:t>ZDM</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45</w:t>
      </w:r>
      <w:r w:rsidRPr="00AE23B0">
        <w:rPr>
          <w:rFonts w:ascii="Times New Roman" w:hAnsi="Times New Roman" w:cs="Times New Roman"/>
          <w:color w:val="222222"/>
          <w:sz w:val="24"/>
          <w:szCs w:val="24"/>
          <w:shd w:val="clear" w:color="auto" w:fill="FFFFFF"/>
        </w:rPr>
        <w:t>(6), 863-874.</w:t>
      </w:r>
    </w:p>
    <w:p w14:paraId="2128EAB0"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Posavac, E. (2015). </w:t>
      </w:r>
      <w:r w:rsidRPr="00AE23B0">
        <w:rPr>
          <w:rFonts w:ascii="Times New Roman" w:hAnsi="Times New Roman" w:cs="Times New Roman"/>
          <w:iCs/>
          <w:color w:val="222222"/>
          <w:sz w:val="24"/>
          <w:szCs w:val="24"/>
          <w:shd w:val="clear" w:color="auto" w:fill="FFFFFF"/>
        </w:rPr>
        <w:t>Program evaluation: Methods and case studies</w:t>
      </w:r>
      <w:r w:rsidRPr="00AE23B0">
        <w:rPr>
          <w:rFonts w:ascii="Times New Roman" w:hAnsi="Times New Roman" w:cs="Times New Roman"/>
          <w:color w:val="222222"/>
          <w:sz w:val="24"/>
          <w:szCs w:val="24"/>
          <w:shd w:val="clear" w:color="auto" w:fill="FFFFFF"/>
        </w:rPr>
        <w:t>. Routledge.</w:t>
      </w:r>
    </w:p>
    <w:p w14:paraId="39C01869"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Schwerdt, G., West, M. R., &amp; Winters, M. A. (2017). The effects of test-based retention on student outcomes over time: Regression discontinuity evidence from Florida. </w:t>
      </w:r>
      <w:r w:rsidRPr="00AE23B0">
        <w:rPr>
          <w:rFonts w:ascii="Times New Roman" w:hAnsi="Times New Roman" w:cs="Times New Roman"/>
          <w:i/>
          <w:iCs/>
          <w:color w:val="222222"/>
          <w:sz w:val="24"/>
          <w:szCs w:val="24"/>
          <w:shd w:val="clear" w:color="auto" w:fill="FFFFFF"/>
        </w:rPr>
        <w:t>Journal of Public Economics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152</w:t>
      </w:r>
      <w:r w:rsidRPr="00AE23B0">
        <w:rPr>
          <w:rFonts w:ascii="Times New Roman" w:hAnsi="Times New Roman" w:cs="Times New Roman"/>
          <w:color w:val="222222"/>
          <w:sz w:val="24"/>
          <w:szCs w:val="24"/>
          <w:shd w:val="clear" w:color="auto" w:fill="FFFFFF"/>
        </w:rPr>
        <w:t>, 154-169.</w:t>
      </w:r>
    </w:p>
    <w:p w14:paraId="19755002"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Slavin, R. E., Lake, C., Hanley, P., &amp; Thurston, A. (2014). Experimental evaluations of elementary science programs: A best‐evidence synthesis. </w:t>
      </w:r>
      <w:r w:rsidRPr="00AE23B0">
        <w:rPr>
          <w:rFonts w:ascii="Times New Roman" w:hAnsi="Times New Roman" w:cs="Times New Roman"/>
          <w:i/>
          <w:iCs/>
          <w:color w:val="222222"/>
          <w:sz w:val="24"/>
          <w:szCs w:val="24"/>
          <w:shd w:val="clear" w:color="auto" w:fill="FFFFFF"/>
        </w:rPr>
        <w:t>Journal of Research in Science Teaching</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51</w:t>
      </w:r>
      <w:r w:rsidRPr="00AE23B0">
        <w:rPr>
          <w:rFonts w:ascii="Times New Roman" w:hAnsi="Times New Roman" w:cs="Times New Roman"/>
          <w:color w:val="222222"/>
          <w:sz w:val="24"/>
          <w:szCs w:val="24"/>
          <w:shd w:val="clear" w:color="auto" w:fill="FFFFFF"/>
        </w:rPr>
        <w:t>(7), 870-901.</w:t>
      </w:r>
    </w:p>
    <w:p w14:paraId="448B2ABA"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Turney, K., &amp; Haskins, A. R. (2014). Falling behind? Children’s early grade retention after paternal incarceration. </w:t>
      </w:r>
      <w:r w:rsidRPr="00AE23B0">
        <w:rPr>
          <w:rFonts w:ascii="Times New Roman" w:hAnsi="Times New Roman" w:cs="Times New Roman"/>
          <w:i/>
          <w:iCs/>
          <w:color w:val="222222"/>
          <w:sz w:val="24"/>
          <w:szCs w:val="24"/>
          <w:shd w:val="clear" w:color="auto" w:fill="FFFFFF"/>
        </w:rPr>
        <w:t>Sociology of Education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87</w:t>
      </w:r>
      <w:r w:rsidRPr="00AE23B0">
        <w:rPr>
          <w:rFonts w:ascii="Times New Roman" w:hAnsi="Times New Roman" w:cs="Times New Roman"/>
          <w:color w:val="222222"/>
          <w:sz w:val="24"/>
          <w:szCs w:val="24"/>
          <w:shd w:val="clear" w:color="auto" w:fill="FFFFFF"/>
        </w:rPr>
        <w:t>(4), 241-258.</w:t>
      </w:r>
    </w:p>
    <w:p w14:paraId="29F2FEC8"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Venezia, A., &amp; Jaeger, L. (2013). Transitions from high school to college. </w:t>
      </w:r>
      <w:r w:rsidRPr="00AE23B0">
        <w:rPr>
          <w:rFonts w:ascii="Times New Roman" w:hAnsi="Times New Roman" w:cs="Times New Roman"/>
          <w:i/>
          <w:iCs/>
          <w:color w:val="222222"/>
          <w:sz w:val="24"/>
          <w:szCs w:val="24"/>
          <w:shd w:val="clear" w:color="auto" w:fill="FFFFFF"/>
        </w:rPr>
        <w:t>The Future of Children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23</w:t>
      </w:r>
      <w:r w:rsidRPr="00AE23B0">
        <w:rPr>
          <w:rFonts w:ascii="Times New Roman" w:hAnsi="Times New Roman" w:cs="Times New Roman"/>
          <w:color w:val="222222"/>
          <w:sz w:val="24"/>
          <w:szCs w:val="24"/>
          <w:shd w:val="clear" w:color="auto" w:fill="FFFFFF"/>
        </w:rPr>
        <w:t>(1), 117-136.</w:t>
      </w:r>
    </w:p>
    <w:sectPr w:rsidR="006702C5" w:rsidRPr="00AE23B0" w:rsidSect="003A2335">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75824" w14:textId="77777777" w:rsidR="0047244B" w:rsidRDefault="0047244B">
      <w:pPr>
        <w:spacing w:after="0" w:line="240" w:lineRule="auto"/>
      </w:pPr>
      <w:r>
        <w:separator/>
      </w:r>
    </w:p>
  </w:endnote>
  <w:endnote w:type="continuationSeparator" w:id="0">
    <w:p w14:paraId="59D01C02" w14:textId="77777777" w:rsidR="0047244B" w:rsidRDefault="00472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9580C8" w14:textId="77777777" w:rsidR="0047244B" w:rsidRDefault="0047244B">
      <w:pPr>
        <w:spacing w:after="0" w:line="240" w:lineRule="auto"/>
      </w:pPr>
      <w:r>
        <w:separator/>
      </w:r>
    </w:p>
  </w:footnote>
  <w:footnote w:type="continuationSeparator" w:id="0">
    <w:p w14:paraId="49855D49" w14:textId="77777777" w:rsidR="0047244B" w:rsidRDefault="00472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60445303"/>
      <w:docPartObj>
        <w:docPartGallery w:val="Page Numbers (Top of Page)"/>
        <w:docPartUnique/>
      </w:docPartObj>
    </w:sdtPr>
    <w:sdtEndPr>
      <w:rPr>
        <w:noProof/>
      </w:rPr>
    </w:sdtEndPr>
    <w:sdtContent>
      <w:p w14:paraId="0CB13E79" w14:textId="52444424" w:rsidR="003A2335" w:rsidRPr="00CD622B" w:rsidRDefault="00B02252">
        <w:pPr>
          <w:pStyle w:val="Header"/>
          <w:jc w:val="right"/>
          <w:rPr>
            <w:rFonts w:ascii="Times New Roman" w:hAnsi="Times New Roman" w:cs="Times New Roman"/>
          </w:rPr>
        </w:pPr>
        <w:r w:rsidRPr="00CD622B">
          <w:rPr>
            <w:rFonts w:ascii="Times New Roman" w:hAnsi="Times New Roman" w:cs="Times New Roman"/>
          </w:rPr>
          <w:t xml:space="preserve">DOCTORAL QUALIFYING EXAMINATION                                                                           </w:t>
        </w:r>
        <w:r w:rsidR="00CD622B">
          <w:rPr>
            <w:rFonts w:ascii="Times New Roman" w:hAnsi="Times New Roman" w:cs="Times New Roman"/>
          </w:rPr>
          <w:t xml:space="preserve">              </w:t>
        </w:r>
        <w:r w:rsidRPr="00CD622B">
          <w:rPr>
            <w:rFonts w:ascii="Times New Roman" w:hAnsi="Times New Roman" w:cs="Times New Roman"/>
          </w:rPr>
          <w:fldChar w:fldCharType="begin"/>
        </w:r>
        <w:r w:rsidRPr="00CD622B">
          <w:rPr>
            <w:rFonts w:ascii="Times New Roman" w:hAnsi="Times New Roman" w:cs="Times New Roman"/>
          </w:rPr>
          <w:instrText xml:space="preserve"> PAGE   \* MERGEFORMAT </w:instrText>
        </w:r>
        <w:r w:rsidRPr="00CD622B">
          <w:rPr>
            <w:rFonts w:ascii="Times New Roman" w:hAnsi="Times New Roman" w:cs="Times New Roman"/>
          </w:rPr>
          <w:fldChar w:fldCharType="separate"/>
        </w:r>
        <w:r w:rsidRPr="00CD622B">
          <w:rPr>
            <w:rFonts w:ascii="Times New Roman" w:hAnsi="Times New Roman" w:cs="Times New Roman"/>
            <w:noProof/>
          </w:rPr>
          <w:t>14</w:t>
        </w:r>
        <w:r w:rsidRPr="00CD622B">
          <w:rPr>
            <w:rFonts w:ascii="Times New Roman" w:hAnsi="Times New Roman" w:cs="Times New Roman"/>
            <w:noProof/>
          </w:rPr>
          <w:fldChar w:fldCharType="end"/>
        </w:r>
      </w:p>
    </w:sdtContent>
  </w:sdt>
  <w:p w14:paraId="06B65B49" w14:textId="77777777" w:rsidR="003A2335" w:rsidRPr="003A2335" w:rsidRDefault="0047244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7763F" w14:textId="77777777" w:rsidR="003A2335" w:rsidRPr="00CD622B" w:rsidRDefault="00B02252" w:rsidP="003A2335">
    <w:pPr>
      <w:pStyle w:val="Header"/>
      <w:rPr>
        <w:rFonts w:ascii="Times New Roman" w:hAnsi="Times New Roman" w:cs="Times New Roman"/>
      </w:rPr>
    </w:pPr>
    <w:r w:rsidRPr="00CD622B">
      <w:rPr>
        <w:rFonts w:ascii="Times New Roman" w:hAnsi="Times New Roman" w:cs="Times New Roman"/>
      </w:rPr>
      <w:t>Running head:</w:t>
    </w:r>
    <w:sdt>
      <w:sdtPr>
        <w:rPr>
          <w:rFonts w:ascii="Times New Roman" w:hAnsi="Times New Roman" w:cs="Times New Roman"/>
        </w:rPr>
        <w:id w:val="1844506215"/>
        <w:docPartObj>
          <w:docPartGallery w:val="Page Numbers (Top of Page)"/>
          <w:docPartUnique/>
        </w:docPartObj>
      </w:sdtPr>
      <w:sdtEndPr>
        <w:rPr>
          <w:noProof/>
        </w:rPr>
      </w:sdtEndPr>
      <w:sdtContent>
        <w:r w:rsidRPr="00CD622B">
          <w:rPr>
            <w:rFonts w:ascii="Times New Roman" w:hAnsi="Times New Roman" w:cs="Times New Roman"/>
          </w:rPr>
          <w:t xml:space="preserve"> DOCTORAL QUALIFYING EXAMINATION</w:t>
        </w:r>
      </w:sdtContent>
    </w:sdt>
  </w:p>
  <w:p w14:paraId="79101C5C" w14:textId="77777777" w:rsidR="003A2335" w:rsidRPr="003A2335" w:rsidRDefault="0047244B">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C068CA"/>
    <w:multiLevelType w:val="hybridMultilevel"/>
    <w:tmpl w:val="2D3827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xMDG3MDQyNzU2NTdT0lEKTi0uzszPAykwrgUAP91OSiwAAAA="/>
  </w:docVars>
  <w:rsids>
    <w:rsidRoot w:val="001B42F9"/>
    <w:rsid w:val="000024B0"/>
    <w:rsid w:val="00082E8F"/>
    <w:rsid w:val="000A678A"/>
    <w:rsid w:val="001B42F9"/>
    <w:rsid w:val="001F7D86"/>
    <w:rsid w:val="003A2F2F"/>
    <w:rsid w:val="0047244B"/>
    <w:rsid w:val="004870E6"/>
    <w:rsid w:val="00530D93"/>
    <w:rsid w:val="00533426"/>
    <w:rsid w:val="005351FB"/>
    <w:rsid w:val="00586E97"/>
    <w:rsid w:val="006B33FB"/>
    <w:rsid w:val="007E244C"/>
    <w:rsid w:val="00855807"/>
    <w:rsid w:val="008643F7"/>
    <w:rsid w:val="00AE23B0"/>
    <w:rsid w:val="00B02252"/>
    <w:rsid w:val="00C15A24"/>
    <w:rsid w:val="00CD622B"/>
    <w:rsid w:val="00E179D2"/>
    <w:rsid w:val="00E617B9"/>
    <w:rsid w:val="00E71F8A"/>
    <w:rsid w:val="00E95331"/>
    <w:rsid w:val="00EE70E2"/>
    <w:rsid w:val="00F7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FD9E"/>
  <w15:chartTrackingRefBased/>
  <w15:docId w15:val="{FF792FF5-5777-42E3-B920-5F0861FD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35"/>
  </w:style>
  <w:style w:type="paragraph" w:styleId="Footer">
    <w:name w:val="footer"/>
    <w:basedOn w:val="Normal"/>
    <w:link w:val="FooterChar"/>
    <w:uiPriority w:val="99"/>
    <w:unhideWhenUsed/>
    <w:rsid w:val="003A2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53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3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fdlrshrd.nefec.org/elemK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19</Pages>
  <Words>4316</Words>
  <Characters>24602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49</cp:revision>
  <dcterms:created xsi:type="dcterms:W3CDTF">2018-03-13T09:53:00Z</dcterms:created>
  <dcterms:modified xsi:type="dcterms:W3CDTF">2018-03-13T19:31:00Z</dcterms:modified>
</cp:coreProperties>
</file>